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5B17" w14:textId="3B69CB8D" w:rsidR="004B355C" w:rsidRPr="00FF4799" w:rsidRDefault="00D31127" w:rsidP="00F634E5">
      <w:pPr>
        <w:jc w:val="center"/>
        <w:rPr>
          <w:rFonts w:ascii="Comic Sans MS" w:hAnsi="Comic Sans MS"/>
          <w:b/>
          <w:bCs/>
          <w:sz w:val="24"/>
          <w:szCs w:val="24"/>
          <w:lang w:val="es-MX"/>
        </w:rPr>
      </w:pPr>
      <w:r>
        <w:rPr>
          <w:rFonts w:ascii="Comic Sans MS" w:hAnsi="Comic Sans MS"/>
          <w:b/>
          <w:bCs/>
          <w:sz w:val="24"/>
          <w:szCs w:val="24"/>
          <w:lang w:val="es-MX"/>
        </w:rPr>
        <w:t xml:space="preserve">    </w:t>
      </w:r>
      <w:r w:rsidR="00FF4799" w:rsidRPr="00FF4799">
        <w:rPr>
          <w:rFonts w:ascii="Comic Sans MS" w:hAnsi="Comic Sans MS"/>
          <w:b/>
          <w:bCs/>
          <w:sz w:val="24"/>
          <w:szCs w:val="24"/>
          <w:lang w:val="es-MX"/>
        </w:rPr>
        <w:t>COMUNITAS    MATUTINA   30    DE   JUNIO   2024</w:t>
      </w:r>
    </w:p>
    <w:p w14:paraId="7661B8DE" w14:textId="7EFC8180" w:rsidR="00F634E5" w:rsidRPr="00FF4799" w:rsidRDefault="00F634E5" w:rsidP="00F634E5">
      <w:pPr>
        <w:jc w:val="center"/>
        <w:rPr>
          <w:rFonts w:ascii="Comic Sans MS" w:hAnsi="Comic Sans MS"/>
          <w:b/>
          <w:bCs/>
          <w:sz w:val="24"/>
          <w:szCs w:val="24"/>
          <w:lang w:val="es-MX"/>
        </w:rPr>
      </w:pPr>
      <w:proofErr w:type="gramStart"/>
      <w:r w:rsidRPr="00FF4799">
        <w:rPr>
          <w:rFonts w:ascii="Comic Sans MS" w:hAnsi="Comic Sans MS"/>
          <w:b/>
          <w:bCs/>
          <w:sz w:val="24"/>
          <w:szCs w:val="24"/>
          <w:lang w:val="es-MX"/>
        </w:rPr>
        <w:t>DOMINGO  XIII</w:t>
      </w:r>
      <w:proofErr w:type="gramEnd"/>
      <w:r w:rsidRPr="00FF4799">
        <w:rPr>
          <w:rFonts w:ascii="Comic Sans MS" w:hAnsi="Comic Sans MS"/>
          <w:b/>
          <w:bCs/>
          <w:sz w:val="24"/>
          <w:szCs w:val="24"/>
          <w:lang w:val="es-MX"/>
        </w:rPr>
        <w:t xml:space="preserve">  DEL  TIEMPO   ORDINARIO  CICLO  B</w:t>
      </w:r>
    </w:p>
    <w:p w14:paraId="38010735" w14:textId="05E9CD4F" w:rsidR="00723169" w:rsidRPr="00FF4799" w:rsidRDefault="00723169" w:rsidP="00F634E5">
      <w:pPr>
        <w:jc w:val="center"/>
        <w:rPr>
          <w:rFonts w:ascii="Comic Sans MS" w:hAnsi="Comic Sans MS"/>
          <w:b/>
          <w:bCs/>
          <w:i/>
          <w:iCs/>
          <w:lang w:val="es-MX"/>
        </w:rPr>
      </w:pPr>
      <w:r w:rsidRPr="00FF4799">
        <w:rPr>
          <w:rFonts w:ascii="Comic Sans MS" w:hAnsi="Comic Sans MS"/>
          <w:b/>
          <w:bCs/>
          <w:i/>
          <w:iCs/>
          <w:lang w:val="es-MX"/>
        </w:rPr>
        <w:t>“Pero Jesús, sin tener en cuenta esas palabras, dijo al jefe de la sinagoga: no temas, basta que creas”</w:t>
      </w:r>
    </w:p>
    <w:p w14:paraId="7575F72F" w14:textId="71061D42" w:rsidR="00723169" w:rsidRPr="00FF4799" w:rsidRDefault="00723169" w:rsidP="00F634E5">
      <w:pPr>
        <w:jc w:val="center"/>
        <w:rPr>
          <w:rFonts w:ascii="Comic Sans MS" w:hAnsi="Comic Sans MS"/>
          <w:b/>
          <w:bCs/>
          <w:lang w:val="es-MX"/>
        </w:rPr>
      </w:pPr>
      <w:r w:rsidRPr="00FF4799">
        <w:rPr>
          <w:rFonts w:ascii="Comic Sans MS" w:hAnsi="Comic Sans MS"/>
          <w:b/>
          <w:bCs/>
          <w:lang w:val="es-MX"/>
        </w:rPr>
        <w:t>(Marcos 5: 36)</w:t>
      </w:r>
    </w:p>
    <w:p w14:paraId="3145643D" w14:textId="362F5DC1" w:rsidR="00F634E5" w:rsidRPr="00FF4799" w:rsidRDefault="00F634E5" w:rsidP="00F634E5">
      <w:pPr>
        <w:jc w:val="both"/>
        <w:rPr>
          <w:rFonts w:ascii="Comic Sans MS" w:hAnsi="Comic Sans MS"/>
          <w:lang w:val="es-MX"/>
        </w:rPr>
      </w:pPr>
      <w:r w:rsidRPr="00FF4799">
        <w:rPr>
          <w:rFonts w:ascii="Comic Sans MS" w:hAnsi="Comic Sans MS"/>
          <w:lang w:val="es-MX"/>
        </w:rPr>
        <w:t>Lecturas:</w:t>
      </w:r>
    </w:p>
    <w:p w14:paraId="522C7F97" w14:textId="01122D3E" w:rsidR="00F634E5" w:rsidRPr="00FF4799" w:rsidRDefault="00F634E5" w:rsidP="00F634E5">
      <w:pPr>
        <w:pStyle w:val="Prrafodelista"/>
        <w:numPr>
          <w:ilvl w:val="0"/>
          <w:numId w:val="1"/>
        </w:numPr>
        <w:jc w:val="both"/>
        <w:rPr>
          <w:rFonts w:ascii="Comic Sans MS" w:hAnsi="Comic Sans MS"/>
          <w:lang w:val="es-MX"/>
        </w:rPr>
      </w:pPr>
      <w:r w:rsidRPr="00FF4799">
        <w:rPr>
          <w:rFonts w:ascii="Comic Sans MS" w:hAnsi="Comic Sans MS"/>
          <w:lang w:val="es-MX"/>
        </w:rPr>
        <w:t>Sabiduría 1: 13-15</w:t>
      </w:r>
    </w:p>
    <w:p w14:paraId="315E46E4" w14:textId="717790B6" w:rsidR="00F634E5" w:rsidRPr="00FF4799" w:rsidRDefault="00F634E5" w:rsidP="00F634E5">
      <w:pPr>
        <w:pStyle w:val="Prrafodelista"/>
        <w:numPr>
          <w:ilvl w:val="0"/>
          <w:numId w:val="1"/>
        </w:numPr>
        <w:jc w:val="both"/>
        <w:rPr>
          <w:rFonts w:ascii="Comic Sans MS" w:hAnsi="Comic Sans MS"/>
          <w:lang w:val="es-MX"/>
        </w:rPr>
      </w:pPr>
      <w:r w:rsidRPr="00FF4799">
        <w:rPr>
          <w:rFonts w:ascii="Comic Sans MS" w:hAnsi="Comic Sans MS"/>
          <w:lang w:val="es-MX"/>
        </w:rPr>
        <w:t>Salmo 29</w:t>
      </w:r>
    </w:p>
    <w:p w14:paraId="12F78ED4" w14:textId="1A4701E3" w:rsidR="00F634E5" w:rsidRPr="00FF4799" w:rsidRDefault="00F634E5" w:rsidP="00F634E5">
      <w:pPr>
        <w:pStyle w:val="Prrafodelista"/>
        <w:numPr>
          <w:ilvl w:val="0"/>
          <w:numId w:val="1"/>
        </w:numPr>
        <w:jc w:val="both"/>
        <w:rPr>
          <w:rFonts w:ascii="Comic Sans MS" w:hAnsi="Comic Sans MS"/>
          <w:lang w:val="es-MX"/>
        </w:rPr>
      </w:pPr>
      <w:r w:rsidRPr="00FF4799">
        <w:rPr>
          <w:rFonts w:ascii="Comic Sans MS" w:hAnsi="Comic Sans MS"/>
          <w:lang w:val="es-MX"/>
        </w:rPr>
        <w:t xml:space="preserve">2 </w:t>
      </w:r>
      <w:proofErr w:type="gramStart"/>
      <w:r w:rsidRPr="00FF4799">
        <w:rPr>
          <w:rFonts w:ascii="Comic Sans MS" w:hAnsi="Comic Sans MS"/>
          <w:lang w:val="es-MX"/>
        </w:rPr>
        <w:t>Corintios</w:t>
      </w:r>
      <w:proofErr w:type="gramEnd"/>
      <w:r w:rsidRPr="00FF4799">
        <w:rPr>
          <w:rFonts w:ascii="Comic Sans MS" w:hAnsi="Comic Sans MS"/>
          <w:lang w:val="es-MX"/>
        </w:rPr>
        <w:t xml:space="preserve"> 8:7-13</w:t>
      </w:r>
    </w:p>
    <w:p w14:paraId="31202474" w14:textId="4A0D6CBE" w:rsidR="00F634E5" w:rsidRPr="00FF4799" w:rsidRDefault="00F634E5" w:rsidP="00F634E5">
      <w:pPr>
        <w:pStyle w:val="Prrafodelista"/>
        <w:numPr>
          <w:ilvl w:val="0"/>
          <w:numId w:val="1"/>
        </w:numPr>
        <w:jc w:val="both"/>
        <w:rPr>
          <w:rFonts w:ascii="Comic Sans MS" w:hAnsi="Comic Sans MS"/>
          <w:lang w:val="es-MX"/>
        </w:rPr>
      </w:pPr>
      <w:r w:rsidRPr="00FF4799">
        <w:rPr>
          <w:rFonts w:ascii="Comic Sans MS" w:hAnsi="Comic Sans MS"/>
          <w:lang w:val="es-MX"/>
        </w:rPr>
        <w:t>Marcos 5: 21-43</w:t>
      </w:r>
    </w:p>
    <w:p w14:paraId="001193D0" w14:textId="64E7372A" w:rsidR="00723169" w:rsidRPr="00FF4799" w:rsidRDefault="00D31127" w:rsidP="00723169">
      <w:pPr>
        <w:jc w:val="both"/>
        <w:rPr>
          <w:rFonts w:ascii="Comic Sans MS" w:hAnsi="Comic Sans MS"/>
          <w:lang w:val="es-MX"/>
        </w:rPr>
      </w:pPr>
      <w:r>
        <w:rPr>
          <w:rFonts w:ascii="Comic Sans MS" w:hAnsi="Comic Sans MS"/>
          <w:lang w:val="es-MX"/>
        </w:rPr>
        <w:t xml:space="preserve"> N</w:t>
      </w:r>
      <w:r w:rsidR="00723169" w:rsidRPr="00FF4799">
        <w:rPr>
          <w:rFonts w:ascii="Comic Sans MS" w:hAnsi="Comic Sans MS"/>
          <w:lang w:val="es-MX"/>
        </w:rPr>
        <w:t xml:space="preserve">o es posible </w:t>
      </w:r>
      <w:proofErr w:type="spellStart"/>
      <w:r w:rsidR="00723169" w:rsidRPr="00FF4799">
        <w:rPr>
          <w:rFonts w:ascii="Comic Sans MS" w:hAnsi="Comic Sans MS"/>
          <w:lang w:val="es-MX"/>
        </w:rPr>
        <w:t>constru</w:t>
      </w:r>
      <w:r w:rsidR="00732DC1" w:rsidRPr="00FF4799">
        <w:rPr>
          <w:rFonts w:ascii="Comic Sans MS" w:hAnsi="Comic Sans MS"/>
          <w:lang w:val="es-MX"/>
        </w:rPr>
        <w:t>í</w:t>
      </w:r>
      <w:r w:rsidR="00723169" w:rsidRPr="00FF4799">
        <w:rPr>
          <w:rFonts w:ascii="Comic Sans MS" w:hAnsi="Comic Sans MS"/>
          <w:lang w:val="es-MX"/>
        </w:rPr>
        <w:t>r</w:t>
      </w:r>
      <w:proofErr w:type="spellEnd"/>
      <w:r w:rsidR="00723169" w:rsidRPr="00FF4799">
        <w:rPr>
          <w:rFonts w:ascii="Comic Sans MS" w:hAnsi="Comic Sans MS"/>
          <w:lang w:val="es-MX"/>
        </w:rPr>
        <w:t xml:space="preserve"> un proyecto de vid</w:t>
      </w:r>
      <w:r>
        <w:rPr>
          <w:rFonts w:ascii="Comic Sans MS" w:hAnsi="Comic Sans MS"/>
          <w:lang w:val="es-MX"/>
        </w:rPr>
        <w:t xml:space="preserve">a serio sin tener en cuenta </w:t>
      </w:r>
      <w:proofErr w:type="gramStart"/>
      <w:r>
        <w:rPr>
          <w:rFonts w:ascii="Comic Sans MS" w:hAnsi="Comic Sans MS"/>
          <w:lang w:val="es-MX"/>
        </w:rPr>
        <w:t xml:space="preserve">la </w:t>
      </w:r>
      <w:r w:rsidR="00723169" w:rsidRPr="00FF4799">
        <w:rPr>
          <w:rFonts w:ascii="Comic Sans MS" w:hAnsi="Comic Sans MS"/>
          <w:lang w:val="es-MX"/>
        </w:rPr>
        <w:t xml:space="preserve"> realidad</w:t>
      </w:r>
      <w:proofErr w:type="gramEnd"/>
      <w:r w:rsidR="00723169" w:rsidRPr="00FF4799">
        <w:rPr>
          <w:rFonts w:ascii="Comic Sans MS" w:hAnsi="Comic Sans MS"/>
          <w:lang w:val="es-MX"/>
        </w:rPr>
        <w:t xml:space="preserve"> inevitable</w:t>
      </w:r>
      <w:r>
        <w:rPr>
          <w:rFonts w:ascii="Comic Sans MS" w:hAnsi="Comic Sans MS"/>
          <w:lang w:val="es-MX"/>
        </w:rPr>
        <w:t xml:space="preserve"> de muestra condición humana frágil y contingente</w:t>
      </w:r>
      <w:r w:rsidR="00723169" w:rsidRPr="00FF4799">
        <w:rPr>
          <w:rFonts w:ascii="Comic Sans MS" w:hAnsi="Comic Sans MS"/>
          <w:lang w:val="es-MX"/>
        </w:rPr>
        <w:t>. Es</w:t>
      </w:r>
      <w:r>
        <w:rPr>
          <w:rFonts w:ascii="Comic Sans MS" w:hAnsi="Comic Sans MS"/>
          <w:lang w:val="es-MX"/>
        </w:rPr>
        <w:t xml:space="preserve">te es el ámbito en el que se </w:t>
      </w:r>
      <w:proofErr w:type="gramStart"/>
      <w:r>
        <w:rPr>
          <w:rFonts w:ascii="Comic Sans MS" w:hAnsi="Comic Sans MS"/>
          <w:lang w:val="es-MX"/>
        </w:rPr>
        <w:t xml:space="preserve">cultiva </w:t>
      </w:r>
      <w:r w:rsidR="00723169" w:rsidRPr="00FF4799">
        <w:rPr>
          <w:rFonts w:ascii="Comic Sans MS" w:hAnsi="Comic Sans MS"/>
          <w:lang w:val="es-MX"/>
        </w:rPr>
        <w:t xml:space="preserve"> la</w:t>
      </w:r>
      <w:proofErr w:type="gramEnd"/>
      <w:r w:rsidR="00723169" w:rsidRPr="00FF4799">
        <w:rPr>
          <w:rFonts w:ascii="Comic Sans MS" w:hAnsi="Comic Sans MS"/>
          <w:lang w:val="es-MX"/>
        </w:rPr>
        <w:t xml:space="preserve"> eterna pregunta del ser humano por lo definitivo, si todo este cúmulo de precariedades acaban por disolver en nosotros la ilusión de vivir, si la muerte es la que </w:t>
      </w:r>
      <w:r w:rsidR="00732DC1" w:rsidRPr="00FF4799">
        <w:rPr>
          <w:rFonts w:ascii="Comic Sans MS" w:hAnsi="Comic Sans MS"/>
          <w:lang w:val="es-MX"/>
        </w:rPr>
        <w:t>d</w:t>
      </w:r>
      <w:r w:rsidR="00B3619C" w:rsidRPr="00FF4799">
        <w:rPr>
          <w:rFonts w:ascii="Comic Sans MS" w:hAnsi="Comic Sans MS"/>
          <w:lang w:val="es-MX"/>
        </w:rPr>
        <w:t xml:space="preserve">etermina </w:t>
      </w:r>
      <w:r w:rsidR="00732DC1" w:rsidRPr="00FF4799">
        <w:rPr>
          <w:rFonts w:ascii="Comic Sans MS" w:hAnsi="Comic Sans MS"/>
          <w:lang w:val="es-MX"/>
        </w:rPr>
        <w:t xml:space="preserve"> </w:t>
      </w:r>
      <w:r w:rsidR="00723169" w:rsidRPr="00FF4799">
        <w:rPr>
          <w:rFonts w:ascii="Comic Sans MS" w:hAnsi="Comic Sans MS"/>
          <w:lang w:val="es-MX"/>
        </w:rPr>
        <w:t xml:space="preserve"> n</w:t>
      </w:r>
      <w:r>
        <w:rPr>
          <w:rFonts w:ascii="Comic Sans MS" w:hAnsi="Comic Sans MS"/>
          <w:lang w:val="es-MX"/>
        </w:rPr>
        <w:t xml:space="preserve">uestra existencia, si esta precariedad nos pone ante las puertas del fracaso y del sufrimiento irreversibles. </w:t>
      </w:r>
      <w:r w:rsidR="00723169" w:rsidRPr="00FF4799">
        <w:rPr>
          <w:rFonts w:ascii="Comic Sans MS" w:hAnsi="Comic Sans MS"/>
          <w:lang w:val="es-MX"/>
        </w:rPr>
        <w:t xml:space="preserve"> Eso nos aterra, y cobra particular relevancia cuando somos nosotros o nuestros seres queridos los afectados por </w:t>
      </w:r>
      <w:r w:rsidR="00B3619C" w:rsidRPr="00FF4799">
        <w:rPr>
          <w:rFonts w:ascii="Comic Sans MS" w:hAnsi="Comic Sans MS"/>
          <w:lang w:val="es-MX"/>
        </w:rPr>
        <w:t>tales</w:t>
      </w:r>
      <w:r w:rsidR="00723169" w:rsidRPr="00FF4799">
        <w:rPr>
          <w:rFonts w:ascii="Comic Sans MS" w:hAnsi="Comic Sans MS"/>
          <w:lang w:val="es-MX"/>
        </w:rPr>
        <w:t xml:space="preserve"> evidencias, </w:t>
      </w:r>
      <w:r>
        <w:rPr>
          <w:rFonts w:ascii="Comic Sans MS" w:hAnsi="Comic Sans MS"/>
          <w:lang w:val="es-MX"/>
        </w:rPr>
        <w:t>que en cada momento de la historia revisten formas particulares.</w:t>
      </w:r>
      <w:r w:rsidR="005B3D30" w:rsidRPr="00FF4799">
        <w:rPr>
          <w:rStyle w:val="Refdenotaalpie"/>
          <w:rFonts w:ascii="Comic Sans MS" w:hAnsi="Comic Sans MS"/>
          <w:lang w:val="es-MX"/>
        </w:rPr>
        <w:footnoteReference w:id="1"/>
      </w:r>
    </w:p>
    <w:p w14:paraId="797A4B51" w14:textId="2ECAED5B" w:rsidR="00002C1B" w:rsidRPr="00FF4799" w:rsidRDefault="00A02216" w:rsidP="00723169">
      <w:pPr>
        <w:jc w:val="both"/>
        <w:rPr>
          <w:rFonts w:ascii="Comic Sans MS" w:hAnsi="Comic Sans MS"/>
          <w:lang w:val="es-MX"/>
        </w:rPr>
      </w:pPr>
      <w:r>
        <w:rPr>
          <w:rFonts w:ascii="Comic Sans MS" w:hAnsi="Comic Sans MS"/>
          <w:lang w:val="es-MX"/>
        </w:rPr>
        <w:t xml:space="preserve">La fragilidad es inherente a </w:t>
      </w:r>
      <w:proofErr w:type="gramStart"/>
      <w:r>
        <w:rPr>
          <w:rFonts w:ascii="Comic Sans MS" w:hAnsi="Comic Sans MS"/>
          <w:lang w:val="es-MX"/>
        </w:rPr>
        <w:t xml:space="preserve">nosotros, </w:t>
      </w:r>
      <w:r w:rsidR="00002C1B" w:rsidRPr="00FF4799">
        <w:rPr>
          <w:rFonts w:ascii="Comic Sans MS" w:hAnsi="Comic Sans MS"/>
          <w:lang w:val="es-MX"/>
        </w:rPr>
        <w:t xml:space="preserve">  </w:t>
      </w:r>
      <w:proofErr w:type="gramEnd"/>
      <w:r w:rsidR="00002C1B" w:rsidRPr="00FF4799">
        <w:rPr>
          <w:rFonts w:ascii="Comic Sans MS" w:hAnsi="Comic Sans MS"/>
          <w:lang w:val="es-MX"/>
        </w:rPr>
        <w:t>no depende de nosotros evitarla, aunque de modo legítimo hagamos d</w:t>
      </w:r>
      <w:r w:rsidR="00211265">
        <w:rPr>
          <w:rFonts w:ascii="Comic Sans MS" w:hAnsi="Comic Sans MS"/>
          <w:lang w:val="es-MX"/>
        </w:rPr>
        <w:t xml:space="preserve">enodados esfuerzos para mitigar </w:t>
      </w:r>
      <w:r w:rsidR="00002C1B" w:rsidRPr="00FF4799">
        <w:rPr>
          <w:rFonts w:ascii="Comic Sans MS" w:hAnsi="Comic Sans MS"/>
          <w:lang w:val="es-MX"/>
        </w:rPr>
        <w:t xml:space="preserve"> </w:t>
      </w:r>
      <w:r w:rsidR="00B3619C" w:rsidRPr="00FF4799">
        <w:rPr>
          <w:rFonts w:ascii="Comic Sans MS" w:hAnsi="Comic Sans MS"/>
          <w:lang w:val="es-MX"/>
        </w:rPr>
        <w:t>su</w:t>
      </w:r>
      <w:r w:rsidR="00002C1B" w:rsidRPr="00FF4799">
        <w:rPr>
          <w:rFonts w:ascii="Comic Sans MS" w:hAnsi="Comic Sans MS"/>
          <w:lang w:val="es-MX"/>
        </w:rPr>
        <w:t xml:space="preserve"> impacto . </w:t>
      </w:r>
      <w:r>
        <w:rPr>
          <w:rFonts w:ascii="Comic Sans MS" w:hAnsi="Comic Sans MS"/>
          <w:lang w:val="es-MX"/>
        </w:rPr>
        <w:t xml:space="preserve">De modo culminante lo reconocemos en la muerte, </w:t>
      </w:r>
      <w:r w:rsidR="00002C1B" w:rsidRPr="00FF4799">
        <w:rPr>
          <w:rFonts w:ascii="Comic Sans MS" w:hAnsi="Comic Sans MS"/>
          <w:b/>
          <w:bCs/>
          <w:i/>
          <w:iCs/>
          <w:lang w:val="es-MX"/>
        </w:rPr>
        <w:t>“esta señora muerte que se va llevando todo lo bueno que en nosotros topa</w:t>
      </w:r>
      <w:r w:rsidR="00002C1B" w:rsidRPr="00FF4799">
        <w:rPr>
          <w:rFonts w:ascii="Comic Sans MS" w:hAnsi="Comic Sans MS"/>
          <w:lang w:val="es-MX"/>
        </w:rPr>
        <w:t xml:space="preserve">”, como reza el poema </w:t>
      </w:r>
      <w:r w:rsidR="00002C1B" w:rsidRPr="00FF4799">
        <w:rPr>
          <w:rFonts w:ascii="Comic Sans MS" w:hAnsi="Comic Sans MS"/>
          <w:b/>
          <w:bCs/>
          <w:i/>
          <w:iCs/>
          <w:lang w:val="es-MX"/>
        </w:rPr>
        <w:t>“Señora muerte”</w:t>
      </w:r>
      <w:r w:rsidR="00002C1B" w:rsidRPr="00FF4799">
        <w:rPr>
          <w:rFonts w:ascii="Comic Sans MS" w:hAnsi="Comic Sans MS"/>
          <w:lang w:val="es-MX"/>
        </w:rPr>
        <w:t xml:space="preserve"> de León de Greiff.</w:t>
      </w:r>
      <w:r w:rsidR="00002C1B" w:rsidRPr="00FF4799">
        <w:rPr>
          <w:rStyle w:val="Refdenotaalpie"/>
          <w:rFonts w:ascii="Comic Sans MS" w:hAnsi="Comic Sans MS"/>
          <w:lang w:val="es-MX"/>
        </w:rPr>
        <w:footnoteReference w:id="2"/>
      </w:r>
      <w:r w:rsidR="00002C1B" w:rsidRPr="00FF4799">
        <w:rPr>
          <w:rFonts w:ascii="Comic Sans MS" w:hAnsi="Comic Sans MS"/>
          <w:lang w:val="es-MX"/>
        </w:rPr>
        <w:t xml:space="preserve"> </w:t>
      </w:r>
      <w:r w:rsidR="00AF1EB2">
        <w:rPr>
          <w:rFonts w:ascii="Comic Sans MS" w:hAnsi="Comic Sans MS"/>
          <w:lang w:val="es-MX"/>
        </w:rPr>
        <w:t xml:space="preserve">Muchas manifestaciones de la </w:t>
      </w:r>
      <w:proofErr w:type="gramStart"/>
      <w:r w:rsidR="00AF1EB2">
        <w:rPr>
          <w:rFonts w:ascii="Comic Sans MS" w:hAnsi="Comic Sans MS"/>
          <w:lang w:val="es-MX"/>
        </w:rPr>
        <w:t xml:space="preserve">precariedad </w:t>
      </w:r>
      <w:r w:rsidR="00732DC1" w:rsidRPr="00FF4799">
        <w:rPr>
          <w:rFonts w:ascii="Comic Sans MS" w:hAnsi="Comic Sans MS"/>
          <w:lang w:val="es-MX"/>
        </w:rPr>
        <w:t xml:space="preserve"> provienen</w:t>
      </w:r>
      <w:proofErr w:type="gramEnd"/>
      <w:r w:rsidR="00732DC1" w:rsidRPr="00FF4799">
        <w:rPr>
          <w:rFonts w:ascii="Comic Sans MS" w:hAnsi="Comic Sans MS"/>
          <w:lang w:val="es-MX"/>
        </w:rPr>
        <w:t xml:space="preserve"> del egoísmo sistemático de unos </w:t>
      </w:r>
      <w:r w:rsidR="00732DC1" w:rsidRPr="00FF4799">
        <w:rPr>
          <w:rFonts w:ascii="Comic Sans MS" w:hAnsi="Comic Sans MS"/>
          <w:lang w:val="es-MX"/>
        </w:rPr>
        <w:lastRenderedPageBreak/>
        <w:t xml:space="preserve">seres humanos que se encarnizan contra sus semejantes creando estructuras de injusticia, justificando guerras y saqueos, haciendo de la violencia su argumento para someter al prójimo. </w:t>
      </w:r>
      <w:r w:rsidR="00002C1B" w:rsidRPr="00FF4799">
        <w:rPr>
          <w:rFonts w:ascii="Comic Sans MS" w:hAnsi="Comic Sans MS"/>
          <w:lang w:val="es-MX"/>
        </w:rPr>
        <w:t>Cada uno de nosotros, desde los propios relatos de vida, puede escribir la biografía de su devenir precario</w:t>
      </w:r>
      <w:r w:rsidR="00B3619C" w:rsidRPr="00FF4799">
        <w:rPr>
          <w:rFonts w:ascii="Comic Sans MS" w:hAnsi="Comic Sans MS"/>
          <w:lang w:val="es-MX"/>
        </w:rPr>
        <w:t xml:space="preserve">, </w:t>
      </w:r>
      <w:r w:rsidR="00AF1EB2">
        <w:rPr>
          <w:rFonts w:ascii="Comic Sans MS" w:hAnsi="Comic Sans MS"/>
          <w:lang w:val="es-MX"/>
        </w:rPr>
        <w:t xml:space="preserve">también mirando con sensibilidad encarnada las grandes tragedias que afectan la humanidad en todos los tiempos de la historia. </w:t>
      </w:r>
      <w:r w:rsidR="00AF1EB2">
        <w:rPr>
          <w:rStyle w:val="Refdenotaalpie"/>
          <w:rFonts w:ascii="Comic Sans MS" w:hAnsi="Comic Sans MS"/>
          <w:lang w:val="es-MX"/>
        </w:rPr>
        <w:footnoteReference w:id="3"/>
      </w:r>
    </w:p>
    <w:p w14:paraId="7CA3DE73" w14:textId="7E811C82" w:rsidR="00ED5ED9" w:rsidRPr="00FF4799" w:rsidRDefault="00002C1B" w:rsidP="00723169">
      <w:pPr>
        <w:jc w:val="both"/>
        <w:rPr>
          <w:rFonts w:ascii="Comic Sans MS" w:hAnsi="Comic Sans MS"/>
          <w:lang w:val="es-MX"/>
        </w:rPr>
      </w:pPr>
      <w:r w:rsidRPr="00FF4799">
        <w:rPr>
          <w:rFonts w:ascii="Comic Sans MS" w:hAnsi="Comic Sans MS"/>
          <w:lang w:val="es-MX"/>
        </w:rPr>
        <w:t xml:space="preserve">Qué </w:t>
      </w:r>
      <w:proofErr w:type="gramStart"/>
      <w:r w:rsidRPr="00FF4799">
        <w:rPr>
          <w:rFonts w:ascii="Comic Sans MS" w:hAnsi="Comic Sans MS"/>
          <w:lang w:val="es-MX"/>
        </w:rPr>
        <w:t>decir</w:t>
      </w:r>
      <w:r w:rsidR="00B3619C" w:rsidRPr="00FF4799">
        <w:rPr>
          <w:rFonts w:ascii="Comic Sans MS" w:hAnsi="Comic Sans MS"/>
          <w:lang w:val="es-MX"/>
        </w:rPr>
        <w:t xml:space="preserve"> </w:t>
      </w:r>
      <w:r w:rsidRPr="00FF4799">
        <w:rPr>
          <w:rFonts w:ascii="Comic Sans MS" w:hAnsi="Comic Sans MS"/>
          <w:lang w:val="es-MX"/>
        </w:rPr>
        <w:t>?</w:t>
      </w:r>
      <w:proofErr w:type="gramEnd"/>
      <w:r w:rsidRPr="00FF4799">
        <w:rPr>
          <w:rFonts w:ascii="Comic Sans MS" w:hAnsi="Comic Sans MS"/>
          <w:lang w:val="es-MX"/>
        </w:rPr>
        <w:t xml:space="preserve"> Como ya lo hemos propuesto en anteriores reflexiones de </w:t>
      </w:r>
      <w:r w:rsidRPr="00FF4799">
        <w:rPr>
          <w:rFonts w:ascii="Comic Sans MS" w:hAnsi="Comic Sans MS"/>
          <w:b/>
          <w:bCs/>
          <w:i/>
          <w:iCs/>
          <w:lang w:val="es-MX"/>
        </w:rPr>
        <w:t>COMUNITAS MATUTINA</w:t>
      </w:r>
      <w:r w:rsidR="00ED5ED9" w:rsidRPr="00FF4799">
        <w:rPr>
          <w:rFonts w:ascii="Comic Sans MS" w:hAnsi="Comic Sans MS"/>
          <w:lang w:val="es-MX"/>
        </w:rPr>
        <w:t xml:space="preserve">, debemos dar la razón a Albert Camus </w:t>
      </w:r>
      <w:r w:rsidR="00ED5ED9" w:rsidRPr="00FF4799">
        <w:rPr>
          <w:rStyle w:val="Refdenotaalpie"/>
          <w:rFonts w:ascii="Comic Sans MS" w:hAnsi="Comic Sans MS"/>
          <w:lang w:val="es-MX"/>
        </w:rPr>
        <w:footnoteReference w:id="4"/>
      </w:r>
      <w:r w:rsidR="00ED5ED9" w:rsidRPr="00FF4799">
        <w:rPr>
          <w:rFonts w:ascii="Comic Sans MS" w:hAnsi="Comic Sans MS"/>
          <w:lang w:val="es-MX"/>
        </w:rPr>
        <w:t xml:space="preserve"> cuando afirma que el único problema filosófico verdaderamente serio es el suicidio?</w:t>
      </w:r>
      <w:r w:rsidR="00732DC1" w:rsidRPr="00FF4799">
        <w:rPr>
          <w:rStyle w:val="Refdenotaalpie"/>
          <w:rFonts w:ascii="Comic Sans MS" w:hAnsi="Comic Sans MS"/>
          <w:lang w:val="es-MX"/>
        </w:rPr>
        <w:footnoteReference w:id="5"/>
      </w:r>
      <w:r w:rsidR="00ED5ED9" w:rsidRPr="00FF4799">
        <w:rPr>
          <w:rFonts w:ascii="Comic Sans MS" w:hAnsi="Comic Sans MS"/>
          <w:lang w:val="es-MX"/>
        </w:rPr>
        <w:t xml:space="preserve"> Nos sumergimos así en una noche oscura sin esperanza ni redención? </w:t>
      </w:r>
      <w:r w:rsidR="00211265">
        <w:rPr>
          <w:rFonts w:ascii="Comic Sans MS" w:hAnsi="Comic Sans MS"/>
          <w:lang w:val="es-MX"/>
        </w:rPr>
        <w:t xml:space="preserve"> </w:t>
      </w:r>
      <w:r w:rsidR="00ED5ED9" w:rsidRPr="00FF4799">
        <w:rPr>
          <w:rFonts w:ascii="Comic Sans MS" w:hAnsi="Comic Sans MS"/>
          <w:lang w:val="es-MX"/>
        </w:rPr>
        <w:t>Veamos qué nos proponen las lectur</w:t>
      </w:r>
      <w:r w:rsidR="00211265">
        <w:rPr>
          <w:rFonts w:ascii="Comic Sans MS" w:hAnsi="Comic Sans MS"/>
          <w:lang w:val="es-MX"/>
        </w:rPr>
        <w:t xml:space="preserve">as bíblicas de este domingo. </w:t>
      </w:r>
      <w:r w:rsidR="00AF1EB2">
        <w:rPr>
          <w:rFonts w:ascii="Comic Sans MS" w:hAnsi="Comic Sans MS"/>
          <w:lang w:val="es-MX"/>
        </w:rPr>
        <w:t xml:space="preserve">Ellas afirman que </w:t>
      </w:r>
      <w:proofErr w:type="gramStart"/>
      <w:r w:rsidR="00AF1EB2">
        <w:rPr>
          <w:rFonts w:ascii="Comic Sans MS" w:hAnsi="Comic Sans MS"/>
          <w:lang w:val="es-MX"/>
        </w:rPr>
        <w:t xml:space="preserve">nos </w:t>
      </w:r>
      <w:r w:rsidR="00ED5ED9" w:rsidRPr="00FF4799">
        <w:rPr>
          <w:rFonts w:ascii="Comic Sans MS" w:hAnsi="Comic Sans MS"/>
          <w:lang w:val="es-MX"/>
        </w:rPr>
        <w:t xml:space="preserve"> alienta</w:t>
      </w:r>
      <w:proofErr w:type="gramEnd"/>
      <w:r w:rsidR="00ED5ED9" w:rsidRPr="00FF4799">
        <w:rPr>
          <w:rFonts w:ascii="Comic Sans MS" w:hAnsi="Comic Sans MS"/>
          <w:lang w:val="es-MX"/>
        </w:rPr>
        <w:t xml:space="preserve"> una esperanza fundante y e</w:t>
      </w:r>
      <w:r w:rsidR="00AF1EB2">
        <w:rPr>
          <w:rFonts w:ascii="Comic Sans MS" w:hAnsi="Comic Sans MS"/>
          <w:lang w:val="es-MX"/>
        </w:rPr>
        <w:t xml:space="preserve">ncarnada en la realidad, </w:t>
      </w:r>
      <w:r w:rsidR="00ED5ED9" w:rsidRPr="00FF4799">
        <w:rPr>
          <w:rFonts w:ascii="Comic Sans MS" w:hAnsi="Comic Sans MS"/>
          <w:lang w:val="es-MX"/>
        </w:rPr>
        <w:t xml:space="preserve"> para nosotros apuesta definitiva de trascendencia y de sentido pleno de la vida.</w:t>
      </w:r>
      <w:r w:rsidR="00ED5ED9" w:rsidRPr="00FF4799">
        <w:rPr>
          <w:rStyle w:val="Refdenotaalpie"/>
          <w:rFonts w:ascii="Comic Sans MS" w:hAnsi="Comic Sans MS"/>
          <w:lang w:val="es-MX"/>
        </w:rPr>
        <w:footnoteReference w:id="6"/>
      </w:r>
    </w:p>
    <w:p w14:paraId="3066B792" w14:textId="0C4AE8D1" w:rsidR="00732DC1" w:rsidRPr="00FF4799" w:rsidRDefault="00732DC1" w:rsidP="00723169">
      <w:pPr>
        <w:jc w:val="both"/>
        <w:rPr>
          <w:rFonts w:ascii="Comic Sans MS" w:hAnsi="Comic Sans MS"/>
          <w:lang w:val="es-MX"/>
        </w:rPr>
      </w:pPr>
      <w:r w:rsidRPr="00FF4799">
        <w:rPr>
          <w:rFonts w:ascii="Comic Sans MS" w:hAnsi="Comic Sans MS"/>
          <w:lang w:val="es-MX"/>
        </w:rPr>
        <w:t xml:space="preserve">Desentrañamos el texto de Marcos 5:21-43, que nos </w:t>
      </w:r>
      <w:proofErr w:type="gramStart"/>
      <w:r w:rsidRPr="00FF4799">
        <w:rPr>
          <w:rFonts w:ascii="Comic Sans MS" w:hAnsi="Comic Sans MS"/>
          <w:lang w:val="es-MX"/>
        </w:rPr>
        <w:t xml:space="preserve">propone </w:t>
      </w:r>
      <w:r w:rsidR="00211265">
        <w:rPr>
          <w:rFonts w:ascii="Comic Sans MS" w:hAnsi="Comic Sans MS"/>
          <w:lang w:val="es-MX"/>
        </w:rPr>
        <w:t xml:space="preserve"> hoy</w:t>
      </w:r>
      <w:proofErr w:type="gramEnd"/>
      <w:r w:rsidR="00211265">
        <w:rPr>
          <w:rFonts w:ascii="Comic Sans MS" w:hAnsi="Comic Sans MS"/>
          <w:lang w:val="es-MX"/>
        </w:rPr>
        <w:t xml:space="preserve"> la Iglesia.</w:t>
      </w:r>
      <w:r w:rsidR="002C52F5" w:rsidRPr="00FF4799">
        <w:rPr>
          <w:rFonts w:ascii="Comic Sans MS" w:hAnsi="Comic Sans MS"/>
          <w:lang w:val="es-MX"/>
        </w:rPr>
        <w:t xml:space="preserve"> Los milagros, como los dos que refiere, son las señales del nuevo orden de vida que irrumpe con Jesús, es el Reino de Dios y su justicia, con su empeño de reivindicar la dignidad humana ofendida y humillada por el mal, por la misma religión judía, por la pobreza, por la enfermedad, por el pecado.</w:t>
      </w:r>
      <w:r w:rsidR="002C52F5" w:rsidRPr="00FF4799">
        <w:rPr>
          <w:rStyle w:val="Refdenotaalpie"/>
          <w:rFonts w:ascii="Comic Sans MS" w:hAnsi="Comic Sans MS"/>
          <w:lang w:val="es-MX"/>
        </w:rPr>
        <w:footnoteReference w:id="7"/>
      </w:r>
      <w:r w:rsidR="00093AC4" w:rsidRPr="00FF4799">
        <w:rPr>
          <w:rFonts w:ascii="Comic Sans MS" w:hAnsi="Comic Sans MS"/>
          <w:lang w:val="es-MX"/>
        </w:rPr>
        <w:t xml:space="preserve"> Aquí  subyace une profunda y esperanzadora teología de la vitalidad de Dios comunicada por Jesús,</w:t>
      </w:r>
      <w:r w:rsidR="001A2FD7" w:rsidRPr="00FF4799">
        <w:rPr>
          <w:rFonts w:ascii="Comic Sans MS" w:hAnsi="Comic Sans MS"/>
          <w:lang w:val="es-MX"/>
        </w:rPr>
        <w:t xml:space="preserve"> que </w:t>
      </w:r>
      <w:r w:rsidR="00211265">
        <w:rPr>
          <w:rFonts w:ascii="Comic Sans MS" w:hAnsi="Comic Sans MS"/>
          <w:lang w:val="es-MX"/>
        </w:rPr>
        <w:t xml:space="preserve"> en este caso se tipifica</w:t>
      </w:r>
      <w:r w:rsidR="00093AC4" w:rsidRPr="00FF4799">
        <w:rPr>
          <w:rFonts w:ascii="Comic Sans MS" w:hAnsi="Comic Sans MS"/>
          <w:lang w:val="es-MX"/>
        </w:rPr>
        <w:t xml:space="preserve"> en la mujer agobiada por una hemorragia incontenible</w:t>
      </w:r>
      <w:r w:rsidR="00093AC4" w:rsidRPr="00FF4799">
        <w:rPr>
          <w:rStyle w:val="Refdenotaalpie"/>
          <w:rFonts w:ascii="Comic Sans MS" w:hAnsi="Comic Sans MS"/>
          <w:lang w:val="es-MX"/>
        </w:rPr>
        <w:footnoteReference w:id="8"/>
      </w:r>
      <w:r w:rsidR="00093AC4" w:rsidRPr="00FF4799">
        <w:rPr>
          <w:rFonts w:ascii="Comic Sans MS" w:hAnsi="Comic Sans MS"/>
          <w:lang w:val="es-MX"/>
        </w:rPr>
        <w:t xml:space="preserve"> y por la confiada</w:t>
      </w:r>
      <w:r w:rsidR="00211265">
        <w:rPr>
          <w:rFonts w:ascii="Comic Sans MS" w:hAnsi="Comic Sans MS"/>
          <w:lang w:val="es-MX"/>
        </w:rPr>
        <w:t xml:space="preserve"> solicitud de Jairo,  líder </w:t>
      </w:r>
      <w:r w:rsidR="00093AC4" w:rsidRPr="00FF4799">
        <w:rPr>
          <w:rFonts w:ascii="Comic Sans MS" w:hAnsi="Comic Sans MS"/>
          <w:lang w:val="es-MX"/>
        </w:rPr>
        <w:t xml:space="preserve"> de la sinagoga, que implora a Jesús la curación de su hija en peligro de muerte. </w:t>
      </w:r>
      <w:r w:rsidR="00093AC4" w:rsidRPr="00FF4799">
        <w:rPr>
          <w:rStyle w:val="Refdenotaalpie"/>
          <w:rFonts w:ascii="Comic Sans MS" w:hAnsi="Comic Sans MS"/>
          <w:lang w:val="es-MX"/>
        </w:rPr>
        <w:footnoteReference w:id="9"/>
      </w:r>
      <w:r w:rsidR="00B3619C" w:rsidRPr="00FF4799">
        <w:rPr>
          <w:rFonts w:ascii="Comic Sans MS" w:hAnsi="Comic Sans MS"/>
          <w:lang w:val="es-MX"/>
        </w:rPr>
        <w:t xml:space="preserve"> Son dos m</w:t>
      </w:r>
      <w:r w:rsidR="00C20090">
        <w:rPr>
          <w:rFonts w:ascii="Comic Sans MS" w:hAnsi="Comic Sans MS"/>
          <w:lang w:val="es-MX"/>
        </w:rPr>
        <w:t xml:space="preserve">ujeres en plena condición </w:t>
      </w:r>
      <w:proofErr w:type="spellStart"/>
      <w:proofErr w:type="gramStart"/>
      <w:r w:rsidR="00C20090">
        <w:rPr>
          <w:rFonts w:ascii="Comic Sans MS" w:hAnsi="Comic Sans MS"/>
          <w:lang w:val="es-MX"/>
        </w:rPr>
        <w:t>fràgil</w:t>
      </w:r>
      <w:proofErr w:type="spellEnd"/>
      <w:r w:rsidR="00211265">
        <w:rPr>
          <w:rFonts w:ascii="Comic Sans MS" w:hAnsi="Comic Sans MS"/>
          <w:lang w:val="es-MX"/>
        </w:rPr>
        <w:t xml:space="preserve">, </w:t>
      </w:r>
      <w:r w:rsidR="00B3619C" w:rsidRPr="00FF4799">
        <w:rPr>
          <w:rFonts w:ascii="Comic Sans MS" w:hAnsi="Comic Sans MS"/>
          <w:lang w:val="es-MX"/>
        </w:rPr>
        <w:t xml:space="preserve"> también</w:t>
      </w:r>
      <w:proofErr w:type="gramEnd"/>
      <w:r w:rsidR="00B3619C" w:rsidRPr="00FF4799">
        <w:rPr>
          <w:rFonts w:ascii="Comic Sans MS" w:hAnsi="Comic Sans MS"/>
          <w:lang w:val="es-MX"/>
        </w:rPr>
        <w:t xml:space="preserve"> en expectativa de vida y de salud. </w:t>
      </w:r>
    </w:p>
    <w:p w14:paraId="17E90EE2" w14:textId="2C9A9846" w:rsidR="000B7E23" w:rsidRPr="00FF4799" w:rsidRDefault="000B7E23" w:rsidP="00723169">
      <w:pPr>
        <w:jc w:val="both"/>
        <w:rPr>
          <w:rFonts w:ascii="Comic Sans MS" w:hAnsi="Comic Sans MS"/>
          <w:lang w:val="es-MX"/>
        </w:rPr>
      </w:pPr>
      <w:r w:rsidRPr="00FF4799">
        <w:rPr>
          <w:rFonts w:ascii="Comic Sans MS" w:hAnsi="Comic Sans MS"/>
          <w:lang w:val="es-MX"/>
        </w:rPr>
        <w:lastRenderedPageBreak/>
        <w:t>La mujer del flujo permanente, llamada hemorroísa en algunas de las traducciones castellanas</w:t>
      </w:r>
      <w:r w:rsidR="001A2FD7" w:rsidRPr="00FF4799">
        <w:rPr>
          <w:rFonts w:ascii="Comic Sans MS" w:hAnsi="Comic Sans MS"/>
          <w:lang w:val="es-MX"/>
        </w:rPr>
        <w:t xml:space="preserve"> de los evangelios</w:t>
      </w:r>
      <w:r w:rsidRPr="00FF4799">
        <w:rPr>
          <w:rFonts w:ascii="Comic Sans MS" w:hAnsi="Comic Sans MS"/>
          <w:lang w:val="es-MX"/>
        </w:rPr>
        <w:t>, está marcada por la impureza ritual y legal</w:t>
      </w:r>
      <w:r w:rsidR="00DF440C" w:rsidRPr="00FF4799">
        <w:rPr>
          <w:rFonts w:ascii="Comic Sans MS" w:hAnsi="Comic Sans MS"/>
          <w:lang w:val="es-MX"/>
        </w:rPr>
        <w:t>;</w:t>
      </w:r>
      <w:r w:rsidRPr="00FF4799">
        <w:rPr>
          <w:rFonts w:ascii="Comic Sans MS" w:hAnsi="Comic Sans MS"/>
          <w:lang w:val="es-MX"/>
        </w:rPr>
        <w:t xml:space="preserve"> siguiendo las normas establecidas en ese contexto,</w:t>
      </w:r>
      <w:r w:rsidR="00B3619C" w:rsidRPr="00FF4799">
        <w:rPr>
          <w:rFonts w:ascii="Comic Sans MS" w:hAnsi="Comic Sans MS"/>
          <w:lang w:val="es-MX"/>
        </w:rPr>
        <w:t xml:space="preserve"> la </w:t>
      </w:r>
      <w:proofErr w:type="gramStart"/>
      <w:r w:rsidR="00B3619C" w:rsidRPr="00FF4799">
        <w:rPr>
          <w:rFonts w:ascii="Comic Sans MS" w:hAnsi="Comic Sans MS"/>
          <w:lang w:val="es-MX"/>
        </w:rPr>
        <w:t xml:space="preserve">suya </w:t>
      </w:r>
      <w:r w:rsidRPr="00FF4799">
        <w:rPr>
          <w:rFonts w:ascii="Comic Sans MS" w:hAnsi="Comic Sans MS"/>
          <w:lang w:val="es-MX"/>
        </w:rPr>
        <w:t xml:space="preserve"> es</w:t>
      </w:r>
      <w:proofErr w:type="gramEnd"/>
      <w:r w:rsidRPr="00FF4799">
        <w:rPr>
          <w:rFonts w:ascii="Comic Sans MS" w:hAnsi="Comic Sans MS"/>
          <w:lang w:val="es-MX"/>
        </w:rPr>
        <w:t xml:space="preserve"> una enfermedad vergonzosa: </w:t>
      </w:r>
      <w:r w:rsidRPr="00FF4799">
        <w:rPr>
          <w:rFonts w:ascii="Comic Sans MS" w:hAnsi="Comic Sans MS"/>
          <w:b/>
          <w:bCs/>
          <w:i/>
          <w:iCs/>
          <w:lang w:val="es-MX"/>
        </w:rPr>
        <w:t>“Se encontraba allí una mujer que desde hacía doce años padecía de hemorragias…..Como había oído hablar de Jesús, se le acercó por detrás y tocó su manto</w:t>
      </w:r>
      <w:r w:rsidR="00E40B7E" w:rsidRPr="00FF4799">
        <w:rPr>
          <w:rFonts w:ascii="Comic Sans MS" w:hAnsi="Comic Sans MS"/>
          <w:b/>
          <w:bCs/>
          <w:i/>
          <w:iCs/>
          <w:lang w:val="es-MX"/>
        </w:rPr>
        <w:t>, porque pensaba: con solo tocar su manto quedaré curada. Inmediatamente cesó la hemorragia, y ella sintió en su cuerpo que estaba curada de su mal”.</w:t>
      </w:r>
      <w:r w:rsidR="00E40B7E" w:rsidRPr="00FF4799">
        <w:rPr>
          <w:rFonts w:ascii="Comic Sans MS" w:hAnsi="Comic Sans MS"/>
          <w:lang w:val="es-MX"/>
        </w:rPr>
        <w:t xml:space="preserve"> </w:t>
      </w:r>
      <w:r w:rsidR="00E40B7E" w:rsidRPr="00FF4799">
        <w:rPr>
          <w:rStyle w:val="Refdenotaalpie"/>
          <w:rFonts w:ascii="Comic Sans MS" w:hAnsi="Comic Sans MS"/>
          <w:lang w:val="es-MX"/>
        </w:rPr>
        <w:footnoteReference w:id="10"/>
      </w:r>
      <w:r w:rsidR="00E40B7E" w:rsidRPr="00FF4799">
        <w:rPr>
          <w:rFonts w:ascii="Comic Sans MS" w:hAnsi="Comic Sans MS"/>
          <w:lang w:val="es-MX"/>
        </w:rPr>
        <w:t xml:space="preserve"> Jesús reivindica la dignidad de esta mujer, no se fija en su impureza legal sino en su clamor de reconocimiento y en la profunda confianza que manifiesta</w:t>
      </w:r>
      <w:r w:rsidR="00C20090">
        <w:rPr>
          <w:rFonts w:ascii="Comic Sans MS" w:hAnsi="Comic Sans MS"/>
          <w:lang w:val="es-MX"/>
        </w:rPr>
        <w:t xml:space="preserve"> </w:t>
      </w:r>
      <w:proofErr w:type="gramStart"/>
      <w:r w:rsidR="00C20090">
        <w:rPr>
          <w:rFonts w:ascii="Comic Sans MS" w:hAnsi="Comic Sans MS"/>
          <w:lang w:val="es-MX"/>
        </w:rPr>
        <w:t>al  buscar</w:t>
      </w:r>
      <w:proofErr w:type="gramEnd"/>
      <w:r w:rsidR="00E40B7E" w:rsidRPr="00FF4799">
        <w:rPr>
          <w:rFonts w:ascii="Comic Sans MS" w:hAnsi="Comic Sans MS"/>
          <w:lang w:val="es-MX"/>
        </w:rPr>
        <w:t xml:space="preserve">  la sanación. Jesús la acredita como un nuevo ser humano, la restablece como mujer: </w:t>
      </w:r>
      <w:r w:rsidR="00E40B7E" w:rsidRPr="00FF4799">
        <w:rPr>
          <w:rFonts w:ascii="Comic Sans MS" w:hAnsi="Comic Sans MS"/>
          <w:b/>
          <w:bCs/>
          <w:i/>
          <w:iCs/>
          <w:lang w:val="es-MX"/>
        </w:rPr>
        <w:t>“Hija, tu fe te ha salvado. Vete en paz, y queda curada de tu enfermedad”.</w:t>
      </w:r>
      <w:r w:rsidR="00E40B7E" w:rsidRPr="00FF4799">
        <w:rPr>
          <w:rFonts w:ascii="Comic Sans MS" w:hAnsi="Comic Sans MS"/>
          <w:lang w:val="es-MX"/>
        </w:rPr>
        <w:t xml:space="preserve"> </w:t>
      </w:r>
      <w:r w:rsidR="00E40B7E" w:rsidRPr="00FF4799">
        <w:rPr>
          <w:rStyle w:val="Refdenotaalpie"/>
          <w:rFonts w:ascii="Comic Sans MS" w:hAnsi="Comic Sans MS"/>
          <w:lang w:val="es-MX"/>
        </w:rPr>
        <w:footnoteReference w:id="11"/>
      </w:r>
    </w:p>
    <w:p w14:paraId="1CCFD107" w14:textId="18DFF690" w:rsidR="00E40B7E" w:rsidRPr="00FF4799" w:rsidRDefault="00E40B7E" w:rsidP="00723169">
      <w:pPr>
        <w:jc w:val="both"/>
        <w:rPr>
          <w:rFonts w:ascii="Comic Sans MS" w:hAnsi="Comic Sans MS"/>
          <w:lang w:val="es-MX"/>
        </w:rPr>
      </w:pPr>
      <w:r w:rsidRPr="00FF4799">
        <w:rPr>
          <w:rFonts w:ascii="Comic Sans MS" w:hAnsi="Comic Sans MS"/>
          <w:lang w:val="es-MX"/>
        </w:rPr>
        <w:t xml:space="preserve">Jairo, dirigente de la sinagoga, caracteriza el desencanto del pueblo ante la institución religiosa judía, esta no sana, impone pesadas </w:t>
      </w:r>
      <w:proofErr w:type="gramStart"/>
      <w:r w:rsidRPr="00FF4799">
        <w:rPr>
          <w:rFonts w:ascii="Comic Sans MS" w:hAnsi="Comic Sans MS"/>
          <w:lang w:val="es-MX"/>
        </w:rPr>
        <w:t>cargas</w:t>
      </w:r>
      <w:proofErr w:type="gramEnd"/>
      <w:r w:rsidRPr="00FF4799">
        <w:rPr>
          <w:rFonts w:ascii="Comic Sans MS" w:hAnsi="Comic Sans MS"/>
          <w:lang w:val="es-MX"/>
        </w:rPr>
        <w:t xml:space="preserve"> pero no transmite sentido de vida y esperanza. Ese judaísmo del tiempo de Jesús no conduce a la vida; la hija de Jairo, imagen del pueblo, está abocada a la muerte. Este hombre busca en Jesús una alternativa que considera garantía de salud</w:t>
      </w:r>
      <w:r w:rsidRPr="00FF4799">
        <w:rPr>
          <w:rFonts w:ascii="Comic Sans MS" w:hAnsi="Comic Sans MS"/>
          <w:b/>
          <w:bCs/>
          <w:i/>
          <w:iCs/>
          <w:lang w:val="es-MX"/>
        </w:rPr>
        <w:t xml:space="preserve">: “Todavía estaba hablando, cuando llegaron unas personas de la casa del jefe de la sinagoga y le dijeron: </w:t>
      </w:r>
      <w:proofErr w:type="gramStart"/>
      <w:r w:rsidRPr="00FF4799">
        <w:rPr>
          <w:rFonts w:ascii="Comic Sans MS" w:hAnsi="Comic Sans MS"/>
          <w:b/>
          <w:bCs/>
          <w:i/>
          <w:iCs/>
          <w:lang w:val="es-MX"/>
        </w:rPr>
        <w:t>tu hija ya murió, para qué vas a seguir molestando al Maestro?</w:t>
      </w:r>
      <w:proofErr w:type="gramEnd"/>
      <w:r w:rsidRPr="00FF4799">
        <w:rPr>
          <w:rFonts w:ascii="Comic Sans MS" w:hAnsi="Comic Sans MS"/>
          <w:b/>
          <w:bCs/>
          <w:i/>
          <w:iCs/>
          <w:lang w:val="es-MX"/>
        </w:rPr>
        <w:t xml:space="preserve"> Pero Jesús, sin tener en cuenta esas palabras, dijo al jefe de la sinagoga: no temas, basta que creas”.</w:t>
      </w:r>
      <w:r w:rsidRPr="00FF4799">
        <w:rPr>
          <w:rFonts w:ascii="Comic Sans MS" w:hAnsi="Comic Sans MS"/>
          <w:lang w:val="es-MX"/>
        </w:rPr>
        <w:t xml:space="preserve"> </w:t>
      </w:r>
      <w:r w:rsidRPr="00FF4799">
        <w:rPr>
          <w:rStyle w:val="Refdenotaalpie"/>
          <w:rFonts w:ascii="Comic Sans MS" w:hAnsi="Comic Sans MS"/>
          <w:lang w:val="es-MX"/>
        </w:rPr>
        <w:footnoteReference w:id="12"/>
      </w:r>
      <w:r w:rsidRPr="00FF4799">
        <w:rPr>
          <w:rFonts w:ascii="Comic Sans MS" w:hAnsi="Comic Sans MS"/>
          <w:lang w:val="es-MX"/>
        </w:rPr>
        <w:t xml:space="preserve"> El relato marca un contraste entre la decepción de muchos de sus contemporáneos ante el Templo de Jerusalén</w:t>
      </w:r>
      <w:r w:rsidR="00185006" w:rsidRPr="00FF4799">
        <w:rPr>
          <w:rFonts w:ascii="Comic Sans MS" w:hAnsi="Comic Sans MS"/>
          <w:lang w:val="es-MX"/>
        </w:rPr>
        <w:t xml:space="preserve">, rígida entidad cerrada a los clamores </w:t>
      </w:r>
      <w:proofErr w:type="gramStart"/>
      <w:r w:rsidR="00185006" w:rsidRPr="00FF4799">
        <w:rPr>
          <w:rFonts w:ascii="Comic Sans MS" w:hAnsi="Comic Sans MS"/>
          <w:lang w:val="es-MX"/>
        </w:rPr>
        <w:t xml:space="preserve">populares, </w:t>
      </w:r>
      <w:r w:rsidRPr="00FF4799">
        <w:rPr>
          <w:rFonts w:ascii="Comic Sans MS" w:hAnsi="Comic Sans MS"/>
          <w:lang w:val="es-MX"/>
        </w:rPr>
        <w:t xml:space="preserve"> y</w:t>
      </w:r>
      <w:proofErr w:type="gramEnd"/>
      <w:r w:rsidRPr="00FF4799">
        <w:rPr>
          <w:rFonts w:ascii="Comic Sans MS" w:hAnsi="Comic Sans MS"/>
          <w:lang w:val="es-MX"/>
        </w:rPr>
        <w:t xml:space="preserve"> la saludable oferta de Jesús</w:t>
      </w:r>
      <w:r w:rsidR="001A4C1F" w:rsidRPr="00FF4799">
        <w:rPr>
          <w:rFonts w:ascii="Comic Sans MS" w:hAnsi="Comic Sans MS"/>
          <w:lang w:val="es-MX"/>
        </w:rPr>
        <w:t xml:space="preserve">, que no repara en el escepticismo de quienes le rodeaban: </w:t>
      </w:r>
      <w:r w:rsidR="001A4C1F" w:rsidRPr="00FF4799">
        <w:rPr>
          <w:rFonts w:ascii="Comic Sans MS" w:hAnsi="Comic Sans MS"/>
          <w:b/>
          <w:bCs/>
          <w:i/>
          <w:iCs/>
          <w:lang w:val="es-MX"/>
        </w:rPr>
        <w:t>“Tu hija ya murió…..</w:t>
      </w:r>
      <w:r w:rsidR="001A4C1F" w:rsidRPr="00FF4799">
        <w:rPr>
          <w:rFonts w:ascii="Comic Sans MS" w:hAnsi="Comic Sans MS"/>
          <w:lang w:val="es-MX"/>
        </w:rPr>
        <w:t>”</w:t>
      </w:r>
      <w:r w:rsidR="001A4C1F" w:rsidRPr="00FF4799">
        <w:rPr>
          <w:rStyle w:val="Refdenotaalpie"/>
          <w:rFonts w:ascii="Comic Sans MS" w:hAnsi="Comic Sans MS"/>
          <w:lang w:val="es-MX"/>
        </w:rPr>
        <w:footnoteReference w:id="13"/>
      </w:r>
      <w:r w:rsidR="001A4C1F" w:rsidRPr="00FF4799">
        <w:rPr>
          <w:rFonts w:ascii="Comic Sans MS" w:hAnsi="Comic Sans MS"/>
          <w:lang w:val="es-MX"/>
        </w:rPr>
        <w:t xml:space="preserve"> sino en la confianza manifesta</w:t>
      </w:r>
      <w:r w:rsidR="00185006" w:rsidRPr="00FF4799">
        <w:rPr>
          <w:rFonts w:ascii="Comic Sans MS" w:hAnsi="Comic Sans MS"/>
          <w:lang w:val="es-MX"/>
        </w:rPr>
        <w:t>d</w:t>
      </w:r>
      <w:r w:rsidR="001A4C1F" w:rsidRPr="00FF4799">
        <w:rPr>
          <w:rFonts w:ascii="Comic Sans MS" w:hAnsi="Comic Sans MS"/>
          <w:lang w:val="es-MX"/>
        </w:rPr>
        <w:t>a por este dirigente judío abierto a la novedad de la Buena Noticia</w:t>
      </w:r>
      <w:r w:rsidR="00185006" w:rsidRPr="00FF4799">
        <w:rPr>
          <w:rFonts w:ascii="Comic Sans MS" w:hAnsi="Comic Sans MS"/>
          <w:lang w:val="es-MX"/>
        </w:rPr>
        <w:t xml:space="preserve">: </w:t>
      </w:r>
      <w:r w:rsidR="00185006" w:rsidRPr="00FF4799">
        <w:rPr>
          <w:rFonts w:ascii="Comic Sans MS" w:hAnsi="Comic Sans MS"/>
          <w:b/>
          <w:bCs/>
          <w:i/>
          <w:iCs/>
          <w:lang w:val="es-MX"/>
        </w:rPr>
        <w:t>“No temas, basta que creas</w:t>
      </w:r>
      <w:r w:rsidR="00185006" w:rsidRPr="00FF4799">
        <w:rPr>
          <w:rFonts w:ascii="Comic Sans MS" w:hAnsi="Comic Sans MS"/>
          <w:lang w:val="es-MX"/>
        </w:rPr>
        <w:t>”.</w:t>
      </w:r>
      <w:r w:rsidR="00185006" w:rsidRPr="00FF4799">
        <w:rPr>
          <w:rStyle w:val="Refdenotaalpie"/>
          <w:rFonts w:ascii="Comic Sans MS" w:hAnsi="Comic Sans MS"/>
          <w:lang w:val="es-MX"/>
        </w:rPr>
        <w:footnoteReference w:id="14"/>
      </w:r>
    </w:p>
    <w:p w14:paraId="6302BD64" w14:textId="1C069CCA" w:rsidR="00185006" w:rsidRPr="00FF4799" w:rsidRDefault="006C2EE2" w:rsidP="00723169">
      <w:pPr>
        <w:jc w:val="both"/>
        <w:rPr>
          <w:rFonts w:ascii="Comic Sans MS" w:hAnsi="Comic Sans MS"/>
          <w:lang w:val="es-MX"/>
        </w:rPr>
      </w:pPr>
      <w:r w:rsidRPr="00FF4799">
        <w:rPr>
          <w:rFonts w:ascii="Comic Sans MS" w:hAnsi="Comic Sans MS"/>
          <w:lang w:val="es-MX"/>
        </w:rPr>
        <w:t xml:space="preserve">Sus contemporáneos, incluyendo a sus propios discípulos, desconfían de Jesús, de su anuncio de vida, de su decisiva confianza en el Padre. Por eso invita a tres de sus seguidores – Pedro, Santiago, Juan – para que sean testigos de la curación de la niña: </w:t>
      </w:r>
      <w:r w:rsidRPr="00FF4799">
        <w:rPr>
          <w:rFonts w:ascii="Comic Sans MS" w:hAnsi="Comic Sans MS"/>
          <w:b/>
          <w:bCs/>
          <w:i/>
          <w:iCs/>
          <w:lang w:val="es-MX"/>
        </w:rPr>
        <w:t xml:space="preserve">“Y sin permitir que nadie lo acompañara, excepto Pedro, Santiago y Juan, el hermano de Santiago, fue a casa del jefe de la sinagoga. Allí </w:t>
      </w:r>
      <w:proofErr w:type="spellStart"/>
      <w:r w:rsidRPr="00FF4799">
        <w:rPr>
          <w:rFonts w:ascii="Comic Sans MS" w:hAnsi="Comic Sans MS"/>
          <w:b/>
          <w:bCs/>
          <w:i/>
          <w:iCs/>
          <w:lang w:val="es-MX"/>
        </w:rPr>
        <w:t>vió</w:t>
      </w:r>
      <w:proofErr w:type="spellEnd"/>
      <w:r w:rsidRPr="00FF4799">
        <w:rPr>
          <w:rFonts w:ascii="Comic Sans MS" w:hAnsi="Comic Sans MS"/>
          <w:b/>
          <w:bCs/>
          <w:i/>
          <w:iCs/>
          <w:lang w:val="es-MX"/>
        </w:rPr>
        <w:t xml:space="preserve"> un gran alboroto, y gente que lloraba y gritaba. Al entrar les dijo: </w:t>
      </w:r>
      <w:proofErr w:type="gramStart"/>
      <w:r w:rsidRPr="00FF4799">
        <w:rPr>
          <w:rFonts w:ascii="Comic Sans MS" w:hAnsi="Comic Sans MS"/>
          <w:b/>
          <w:bCs/>
          <w:i/>
          <w:iCs/>
          <w:lang w:val="es-MX"/>
        </w:rPr>
        <w:t>por qué se alborotan y lloran?</w:t>
      </w:r>
      <w:proofErr w:type="gramEnd"/>
      <w:r w:rsidRPr="00FF4799">
        <w:rPr>
          <w:rFonts w:ascii="Comic Sans MS" w:hAnsi="Comic Sans MS"/>
          <w:b/>
          <w:bCs/>
          <w:i/>
          <w:iCs/>
          <w:lang w:val="es-MX"/>
        </w:rPr>
        <w:t xml:space="preserve"> La niña no </w:t>
      </w:r>
      <w:r w:rsidRPr="00FF4799">
        <w:rPr>
          <w:rFonts w:ascii="Comic Sans MS" w:hAnsi="Comic Sans MS"/>
          <w:b/>
          <w:bCs/>
          <w:i/>
          <w:iCs/>
          <w:lang w:val="es-MX"/>
        </w:rPr>
        <w:lastRenderedPageBreak/>
        <w:t>está muerta, sino que duerme”.</w:t>
      </w:r>
      <w:r w:rsidRPr="00FF4799">
        <w:rPr>
          <w:rFonts w:ascii="Comic Sans MS" w:hAnsi="Comic Sans MS"/>
          <w:lang w:val="es-MX"/>
        </w:rPr>
        <w:t xml:space="preserve"> </w:t>
      </w:r>
      <w:r w:rsidRPr="00FF4799">
        <w:rPr>
          <w:rStyle w:val="Refdenotaalpie"/>
          <w:rFonts w:ascii="Comic Sans MS" w:hAnsi="Comic Sans MS"/>
          <w:lang w:val="es-MX"/>
        </w:rPr>
        <w:footnoteReference w:id="15"/>
      </w:r>
      <w:r w:rsidRPr="00FF4799">
        <w:rPr>
          <w:rFonts w:ascii="Comic Sans MS" w:hAnsi="Comic Sans MS"/>
          <w:lang w:val="es-MX"/>
        </w:rPr>
        <w:t xml:space="preserve"> Curiosamente, esos mismos discípulos están presentes en los relatos de la transfiguración y en la oración en el huerto, antes del prendimiento, y en ambas escenas se duermen. Ese sueño es un símbolo elocuente</w:t>
      </w:r>
      <w:r w:rsidR="00B3619C" w:rsidRPr="00FF4799">
        <w:rPr>
          <w:rFonts w:ascii="Comic Sans MS" w:hAnsi="Comic Sans MS"/>
          <w:lang w:val="es-MX"/>
        </w:rPr>
        <w:t xml:space="preserve">: rechazan la posibilidad de la muerte cruenta de Jesús. </w:t>
      </w:r>
      <w:r w:rsidRPr="00FF4799">
        <w:rPr>
          <w:rFonts w:ascii="Comic Sans MS" w:hAnsi="Comic Sans MS"/>
          <w:lang w:val="es-MX"/>
        </w:rPr>
        <w:t xml:space="preserve"> </w:t>
      </w:r>
      <w:r w:rsidR="00B3619C" w:rsidRPr="00FF4799">
        <w:rPr>
          <w:rFonts w:ascii="Comic Sans MS" w:hAnsi="Comic Sans MS"/>
          <w:lang w:val="es-MX"/>
        </w:rPr>
        <w:t xml:space="preserve">En cambio, </w:t>
      </w:r>
      <w:proofErr w:type="gramStart"/>
      <w:r w:rsidR="00B3619C" w:rsidRPr="00FF4799">
        <w:rPr>
          <w:rFonts w:ascii="Comic Sans MS" w:hAnsi="Comic Sans MS"/>
          <w:lang w:val="es-MX"/>
        </w:rPr>
        <w:t xml:space="preserve">él </w:t>
      </w:r>
      <w:r w:rsidRPr="00FF4799">
        <w:rPr>
          <w:rFonts w:ascii="Comic Sans MS" w:hAnsi="Comic Sans MS"/>
          <w:lang w:val="es-MX"/>
        </w:rPr>
        <w:t xml:space="preserve"> trata</w:t>
      </w:r>
      <w:proofErr w:type="gramEnd"/>
      <w:r w:rsidRPr="00FF4799">
        <w:rPr>
          <w:rFonts w:ascii="Comic Sans MS" w:hAnsi="Comic Sans MS"/>
          <w:lang w:val="es-MX"/>
        </w:rPr>
        <w:t xml:space="preserve"> de enseñarles que el camino hacia la Vida es la muerte dramática, que ya le es inminente, pero estos no aceptan, como la mayoría de los jud</w:t>
      </w:r>
      <w:r w:rsidR="00C20090">
        <w:rPr>
          <w:rFonts w:ascii="Comic Sans MS" w:hAnsi="Comic Sans MS"/>
          <w:lang w:val="es-MX"/>
        </w:rPr>
        <w:t xml:space="preserve">íos, que esa sea la alternativa. </w:t>
      </w:r>
      <w:r w:rsidR="00862748">
        <w:rPr>
          <w:rFonts w:ascii="Comic Sans MS" w:hAnsi="Comic Sans MS"/>
          <w:lang w:val="es-MX"/>
        </w:rPr>
        <w:t xml:space="preserve">Para que aprendan que </w:t>
      </w:r>
      <w:proofErr w:type="spellStart"/>
      <w:proofErr w:type="gramStart"/>
      <w:r w:rsidR="00862748">
        <w:rPr>
          <w:rFonts w:ascii="Comic Sans MS" w:hAnsi="Comic Sans MS"/>
          <w:lang w:val="es-MX"/>
        </w:rPr>
        <w:t>èl</w:t>
      </w:r>
      <w:proofErr w:type="spellEnd"/>
      <w:r w:rsidR="00862748">
        <w:rPr>
          <w:rFonts w:ascii="Comic Sans MS" w:hAnsi="Comic Sans MS"/>
          <w:lang w:val="es-MX"/>
        </w:rPr>
        <w:t xml:space="preserve"> </w:t>
      </w:r>
      <w:r w:rsidRPr="00FF4799">
        <w:rPr>
          <w:rFonts w:ascii="Comic Sans MS" w:hAnsi="Comic Sans MS"/>
          <w:lang w:val="es-MX"/>
        </w:rPr>
        <w:t xml:space="preserve"> es</w:t>
      </w:r>
      <w:proofErr w:type="gramEnd"/>
      <w:r w:rsidRPr="00FF4799">
        <w:rPr>
          <w:rFonts w:ascii="Comic Sans MS" w:hAnsi="Comic Sans MS"/>
          <w:lang w:val="es-MX"/>
        </w:rPr>
        <w:t xml:space="preserve"> la imagen de un Dios que da vida, los lleva consigo.</w:t>
      </w:r>
      <w:r w:rsidR="00B3619C" w:rsidRPr="00FF4799">
        <w:rPr>
          <w:rFonts w:ascii="Comic Sans MS" w:hAnsi="Comic Sans MS"/>
          <w:lang w:val="es-MX"/>
        </w:rPr>
        <w:t xml:space="preserve"> Con esta conducta les está indicando que la vieja sinagoga, el viejo templo, no son alternativas de salvación, que está entrando en la historia de la humanidad la novedad redentora del amor definitivo de </w:t>
      </w:r>
      <w:proofErr w:type="gramStart"/>
      <w:r w:rsidR="00B3619C" w:rsidRPr="00FF4799">
        <w:rPr>
          <w:rFonts w:ascii="Comic Sans MS" w:hAnsi="Comic Sans MS"/>
          <w:lang w:val="es-MX"/>
        </w:rPr>
        <w:t>Dios</w:t>
      </w:r>
      <w:r w:rsidR="00513CA7" w:rsidRPr="00FF4799">
        <w:rPr>
          <w:rFonts w:ascii="Comic Sans MS" w:hAnsi="Comic Sans MS"/>
          <w:lang w:val="es-MX"/>
        </w:rPr>
        <w:t xml:space="preserve">, </w:t>
      </w:r>
      <w:r w:rsidR="001A2FD7" w:rsidRPr="00FF4799">
        <w:rPr>
          <w:rFonts w:ascii="Comic Sans MS" w:hAnsi="Comic Sans MS"/>
          <w:lang w:val="es-MX"/>
        </w:rPr>
        <w:t xml:space="preserve"> y</w:t>
      </w:r>
      <w:proofErr w:type="gramEnd"/>
      <w:r w:rsidR="001A2FD7" w:rsidRPr="00FF4799">
        <w:rPr>
          <w:rFonts w:ascii="Comic Sans MS" w:hAnsi="Comic Sans MS"/>
          <w:lang w:val="es-MX"/>
        </w:rPr>
        <w:t xml:space="preserve"> </w:t>
      </w:r>
      <w:r w:rsidR="00513CA7" w:rsidRPr="00FF4799">
        <w:rPr>
          <w:rFonts w:ascii="Comic Sans MS" w:hAnsi="Comic Sans MS"/>
          <w:lang w:val="es-MX"/>
        </w:rPr>
        <w:t xml:space="preserve">que </w:t>
      </w:r>
      <w:r w:rsidR="001A2FD7" w:rsidRPr="00FF4799">
        <w:rPr>
          <w:rFonts w:ascii="Comic Sans MS" w:hAnsi="Comic Sans MS"/>
          <w:lang w:val="es-MX"/>
        </w:rPr>
        <w:t>él, Jesús de Nazareth</w:t>
      </w:r>
      <w:r w:rsidR="00DF440C" w:rsidRPr="00FF4799">
        <w:rPr>
          <w:rFonts w:ascii="Comic Sans MS" w:hAnsi="Comic Sans MS"/>
          <w:lang w:val="es-MX"/>
        </w:rPr>
        <w:t>,</w:t>
      </w:r>
      <w:r w:rsidR="001A2FD7" w:rsidRPr="00FF4799">
        <w:rPr>
          <w:rFonts w:ascii="Comic Sans MS" w:hAnsi="Comic Sans MS"/>
          <w:lang w:val="es-MX"/>
        </w:rPr>
        <w:t xml:space="preserve"> </w:t>
      </w:r>
      <w:r w:rsidR="00513CA7" w:rsidRPr="00FF4799">
        <w:rPr>
          <w:rFonts w:ascii="Comic Sans MS" w:hAnsi="Comic Sans MS"/>
          <w:lang w:val="es-MX"/>
        </w:rPr>
        <w:t>debe asumir las consecuencias dolorosas de su postura crítica ante esa religión oscurecida por la ceguera de sus leyes y de sus rituales.</w:t>
      </w:r>
    </w:p>
    <w:p w14:paraId="230B0592" w14:textId="5415D9F6" w:rsidR="00513CA7" w:rsidRPr="00FF4799" w:rsidRDefault="00513CA7" w:rsidP="00723169">
      <w:pPr>
        <w:jc w:val="both"/>
        <w:rPr>
          <w:rFonts w:ascii="Comic Sans MS" w:hAnsi="Comic Sans MS"/>
          <w:lang w:val="es-MX"/>
        </w:rPr>
      </w:pPr>
      <w:r w:rsidRPr="00FF4799">
        <w:rPr>
          <w:rFonts w:ascii="Comic Sans MS" w:hAnsi="Comic Sans MS"/>
          <w:lang w:val="es-MX"/>
        </w:rPr>
        <w:t>También a nosotros nos llegan los miedos y los escepticismos,  hacemos de ellos “zona de confort”, nos instalamos en la falsa seguridad de una religión cómoda, cumplidora de normas, carente de profecía y de vitalidad teologal, desentendida de los dramas de tantos seres humanos que buscan confiadamente , como la hemorroísa y como Jairo, una respuesta en el Evangelio de Jesús.</w:t>
      </w:r>
      <w:r w:rsidRPr="00FF4799">
        <w:rPr>
          <w:rStyle w:val="Refdenotaalpie"/>
          <w:rFonts w:ascii="Comic Sans MS" w:hAnsi="Comic Sans MS"/>
          <w:lang w:val="es-MX"/>
        </w:rPr>
        <w:footnoteReference w:id="16"/>
      </w:r>
      <w:r w:rsidRPr="00FF4799">
        <w:rPr>
          <w:rFonts w:ascii="Comic Sans MS" w:hAnsi="Comic Sans MS"/>
          <w:lang w:val="es-MX"/>
        </w:rPr>
        <w:t xml:space="preserve"> La desbordante confianza de los pobres y humildes nos da</w:t>
      </w:r>
      <w:r w:rsidR="00895D98" w:rsidRPr="00FF4799">
        <w:rPr>
          <w:rFonts w:ascii="Comic Sans MS" w:hAnsi="Comic Sans MS"/>
          <w:lang w:val="es-MX"/>
        </w:rPr>
        <w:t xml:space="preserve"> </w:t>
      </w:r>
      <w:r w:rsidRPr="00FF4799">
        <w:rPr>
          <w:rFonts w:ascii="Comic Sans MS" w:hAnsi="Comic Sans MS"/>
          <w:lang w:val="es-MX"/>
        </w:rPr>
        <w:t>una lección de ruptura liberadora, ellos dejan atrás las estructuras inertes, moribundas, de esa religiosidad formal</w:t>
      </w:r>
      <w:r w:rsidR="00DF440C" w:rsidRPr="00FF4799">
        <w:rPr>
          <w:rFonts w:ascii="Comic Sans MS" w:hAnsi="Comic Sans MS"/>
          <w:lang w:val="es-MX"/>
        </w:rPr>
        <w:t>,</w:t>
      </w:r>
      <w:r w:rsidRPr="00FF4799">
        <w:rPr>
          <w:rFonts w:ascii="Comic Sans MS" w:hAnsi="Comic Sans MS"/>
          <w:lang w:val="es-MX"/>
        </w:rPr>
        <w:t xml:space="preserve"> para ingresar en el universo de vida arrasad</w:t>
      </w:r>
      <w:r w:rsidR="00862748">
        <w:rPr>
          <w:rFonts w:ascii="Comic Sans MS" w:hAnsi="Comic Sans MS"/>
          <w:lang w:val="es-MX"/>
        </w:rPr>
        <w:t xml:space="preserve">ora que Jesús trae. </w:t>
      </w:r>
    </w:p>
    <w:p w14:paraId="2A4A4CCF" w14:textId="77A1208D" w:rsidR="00F870E2" w:rsidRPr="00FF4799" w:rsidRDefault="00C20090" w:rsidP="00723169">
      <w:pPr>
        <w:jc w:val="both"/>
        <w:rPr>
          <w:rFonts w:ascii="Comic Sans MS" w:hAnsi="Comic Sans MS"/>
          <w:lang w:val="es-MX"/>
        </w:rPr>
      </w:pPr>
      <w:r>
        <w:rPr>
          <w:rFonts w:ascii="Comic Sans MS" w:hAnsi="Comic Sans MS"/>
          <w:lang w:val="es-MX"/>
        </w:rPr>
        <w:t xml:space="preserve">A lo largo de su </w:t>
      </w:r>
      <w:proofErr w:type="gramStart"/>
      <w:r>
        <w:rPr>
          <w:rFonts w:ascii="Comic Sans MS" w:hAnsi="Comic Sans MS"/>
          <w:lang w:val="es-MX"/>
        </w:rPr>
        <w:t>historia</w:t>
      </w:r>
      <w:r w:rsidR="00ED52C1">
        <w:rPr>
          <w:rFonts w:ascii="Comic Sans MS" w:hAnsi="Comic Sans MS"/>
          <w:lang w:val="es-MX"/>
        </w:rPr>
        <w:t xml:space="preserve">, </w:t>
      </w:r>
      <w:r>
        <w:rPr>
          <w:rFonts w:ascii="Comic Sans MS" w:hAnsi="Comic Sans MS"/>
          <w:lang w:val="es-MX"/>
        </w:rPr>
        <w:t xml:space="preserve"> la</w:t>
      </w:r>
      <w:proofErr w:type="gramEnd"/>
      <w:r>
        <w:rPr>
          <w:rFonts w:ascii="Comic Sans MS" w:hAnsi="Comic Sans MS"/>
          <w:lang w:val="es-MX"/>
        </w:rPr>
        <w:t xml:space="preserve"> Iglesia </w:t>
      </w:r>
      <w:r w:rsidR="00ED52C1">
        <w:rPr>
          <w:rFonts w:ascii="Comic Sans MS" w:hAnsi="Comic Sans MS"/>
          <w:lang w:val="es-MX"/>
        </w:rPr>
        <w:t xml:space="preserve">en algunos momentos </w:t>
      </w:r>
      <w:r w:rsidR="00F870E2" w:rsidRPr="00FF4799">
        <w:rPr>
          <w:rFonts w:ascii="Comic Sans MS" w:hAnsi="Comic Sans MS"/>
          <w:lang w:val="es-MX"/>
        </w:rPr>
        <w:t xml:space="preserve"> se</w:t>
      </w:r>
      <w:r>
        <w:rPr>
          <w:rFonts w:ascii="Comic Sans MS" w:hAnsi="Comic Sans MS"/>
          <w:lang w:val="es-MX"/>
        </w:rPr>
        <w:t xml:space="preserve"> ha </w:t>
      </w:r>
      <w:r w:rsidR="00F870E2" w:rsidRPr="00FF4799">
        <w:rPr>
          <w:rFonts w:ascii="Comic Sans MS" w:hAnsi="Comic Sans MS"/>
          <w:lang w:val="es-MX"/>
        </w:rPr>
        <w:t xml:space="preserve"> paraliza</w:t>
      </w:r>
      <w:r>
        <w:rPr>
          <w:rFonts w:ascii="Comic Sans MS" w:hAnsi="Comic Sans MS"/>
          <w:lang w:val="es-MX"/>
        </w:rPr>
        <w:t xml:space="preserve">do </w:t>
      </w:r>
      <w:r w:rsidR="00F870E2" w:rsidRPr="00FF4799">
        <w:rPr>
          <w:rFonts w:ascii="Comic Sans MS" w:hAnsi="Comic Sans MS"/>
          <w:lang w:val="es-MX"/>
        </w:rPr>
        <w:t xml:space="preserve"> ante los retos de la realidad, que exige respuestas nuevas y encarnadas para   los constantes requerimientos del ser humano;   tensión dialéctica entre el carisma-profecía y la institución, con el reto de fondo que es la fidelidad a Dios y al ser humano, como el mismo Jesús lo anunció. La Iglesia, nuestra Iglesia, si quiere seguir siendo la Iglesia de Jesús, tendrá que salir al encuentro del Maestro, rompiendo esas ataduras que frenan su dinamismo evangelizador</w:t>
      </w:r>
      <w:r w:rsidR="003C631D" w:rsidRPr="00FF4799">
        <w:rPr>
          <w:rFonts w:ascii="Comic Sans MS" w:hAnsi="Comic Sans MS"/>
          <w:lang w:val="es-MX"/>
        </w:rPr>
        <w:t xml:space="preserve">: </w:t>
      </w:r>
      <w:r w:rsidR="003C631D" w:rsidRPr="00FF4799">
        <w:rPr>
          <w:rFonts w:ascii="Comic Sans MS" w:hAnsi="Comic Sans MS"/>
          <w:b/>
          <w:bCs/>
          <w:i/>
          <w:iCs/>
          <w:lang w:val="es-MX"/>
        </w:rPr>
        <w:t xml:space="preserve">“Una auténtica fe – que nunca es cómoda e individualista – siempre implica un profundo deseo de cambiar el mundo, de transmitir valores, </w:t>
      </w:r>
      <w:r w:rsidR="003C631D" w:rsidRPr="00FF4799">
        <w:rPr>
          <w:rFonts w:ascii="Comic Sans MS" w:hAnsi="Comic Sans MS"/>
          <w:b/>
          <w:bCs/>
          <w:i/>
          <w:iCs/>
          <w:lang w:val="es-MX"/>
        </w:rPr>
        <w:lastRenderedPageBreak/>
        <w:t>de dejar algo mejor detrás de nuestro paso por la tierra</w:t>
      </w:r>
      <w:r w:rsidR="003C631D" w:rsidRPr="00FF4799">
        <w:rPr>
          <w:rFonts w:ascii="Comic Sans MS" w:hAnsi="Comic Sans MS"/>
          <w:lang w:val="es-MX"/>
        </w:rPr>
        <w:t xml:space="preserve">”. </w:t>
      </w:r>
      <w:r w:rsidR="003C631D" w:rsidRPr="00FF4799">
        <w:rPr>
          <w:rStyle w:val="Refdenotaalpie"/>
          <w:rFonts w:ascii="Comic Sans MS" w:hAnsi="Comic Sans MS"/>
          <w:lang w:val="es-MX"/>
        </w:rPr>
        <w:footnoteReference w:id="17"/>
      </w:r>
      <w:r>
        <w:rPr>
          <w:rFonts w:ascii="Comic Sans MS" w:hAnsi="Comic Sans MS"/>
          <w:lang w:val="es-MX"/>
        </w:rPr>
        <w:t xml:space="preserve"> Este es el esfuerzo de la profecía y de los profetas en el desarrollo eclesial: trabajar con denuedo para que el carisma original del Señor Jesucristo se mantenga vigente, para que el aspecto institucional de la Iglesia se ponga siempre al servicio del Evangelio. </w:t>
      </w:r>
    </w:p>
    <w:p w14:paraId="79CBBC07" w14:textId="4B65891A" w:rsidR="00895D98" w:rsidRPr="00FF4799" w:rsidRDefault="003C631D" w:rsidP="00723169">
      <w:pPr>
        <w:jc w:val="both"/>
        <w:rPr>
          <w:rFonts w:ascii="Comic Sans MS" w:hAnsi="Comic Sans MS"/>
          <w:lang w:val="es-MX"/>
        </w:rPr>
      </w:pPr>
      <w:r w:rsidRPr="00FF4799">
        <w:rPr>
          <w:rFonts w:ascii="Comic Sans MS" w:hAnsi="Comic Sans MS"/>
          <w:lang w:val="es-MX"/>
        </w:rPr>
        <w:t>La propuesta de Jesús se inscribe plenamente en una cultura de la vida, en un apasionado compromiso con la dignidad y con la libertad de todos los seres humanos.</w:t>
      </w:r>
      <w:r w:rsidR="00A02216" w:rsidRPr="00FF4799">
        <w:rPr>
          <w:rFonts w:ascii="Comic Sans MS" w:hAnsi="Comic Sans MS"/>
          <w:lang w:val="es-MX"/>
        </w:rPr>
        <w:t xml:space="preserve"> </w:t>
      </w:r>
      <w:r w:rsidRPr="00FF4799">
        <w:rPr>
          <w:rFonts w:ascii="Comic Sans MS" w:hAnsi="Comic Sans MS"/>
          <w:lang w:val="es-MX"/>
        </w:rPr>
        <w:t>Desde la paternidad de Dios se afirma nuestra vocación de trascendencia, que se r</w:t>
      </w:r>
      <w:r w:rsidR="00A02216">
        <w:rPr>
          <w:rFonts w:ascii="Comic Sans MS" w:hAnsi="Comic Sans MS"/>
          <w:lang w:val="es-MX"/>
        </w:rPr>
        <w:t xml:space="preserve">ealiza </w:t>
      </w:r>
      <w:proofErr w:type="gramStart"/>
      <w:r w:rsidR="00A02216">
        <w:rPr>
          <w:rFonts w:ascii="Comic Sans MS" w:hAnsi="Comic Sans MS"/>
          <w:lang w:val="es-MX"/>
        </w:rPr>
        <w:t xml:space="preserve">haciendo </w:t>
      </w:r>
      <w:r w:rsidR="00DF440C" w:rsidRPr="00FF4799">
        <w:rPr>
          <w:rFonts w:ascii="Comic Sans MS" w:hAnsi="Comic Sans MS"/>
          <w:lang w:val="es-MX"/>
        </w:rPr>
        <w:t xml:space="preserve"> </w:t>
      </w:r>
      <w:r w:rsidRPr="00FF4799">
        <w:rPr>
          <w:rFonts w:ascii="Comic Sans MS" w:hAnsi="Comic Sans MS"/>
          <w:lang w:val="es-MX"/>
        </w:rPr>
        <w:t>de</w:t>
      </w:r>
      <w:proofErr w:type="gramEnd"/>
      <w:r w:rsidRPr="00FF4799">
        <w:rPr>
          <w:rFonts w:ascii="Comic Sans MS" w:hAnsi="Comic Sans MS"/>
          <w:lang w:val="es-MX"/>
        </w:rPr>
        <w:t xml:space="preserve"> esta realidad, un escenario donde se promueva y defienda la vida en todas sus manifestaciones. El Dios que nos revela Jesús tiene como prioridad la vitalidad constante y creciente de todas sus creaturas: </w:t>
      </w:r>
      <w:r w:rsidRPr="00FF4799">
        <w:rPr>
          <w:rFonts w:ascii="Comic Sans MS" w:hAnsi="Comic Sans MS"/>
          <w:b/>
          <w:bCs/>
          <w:i/>
          <w:iCs/>
          <w:lang w:val="es-MX"/>
        </w:rPr>
        <w:t>“</w:t>
      </w:r>
      <w:proofErr w:type="spellStart"/>
      <w:r w:rsidRPr="00FF4799">
        <w:rPr>
          <w:rFonts w:ascii="Comic Sans MS" w:hAnsi="Comic Sans MS"/>
          <w:b/>
          <w:bCs/>
          <w:i/>
          <w:iCs/>
          <w:lang w:val="es-MX"/>
        </w:rPr>
        <w:t>El</w:t>
      </w:r>
      <w:proofErr w:type="spellEnd"/>
      <w:r w:rsidRPr="00FF4799">
        <w:rPr>
          <w:rFonts w:ascii="Comic Sans MS" w:hAnsi="Comic Sans MS"/>
          <w:b/>
          <w:bCs/>
          <w:i/>
          <w:iCs/>
          <w:lang w:val="es-MX"/>
        </w:rPr>
        <w:t xml:space="preserve"> ha creado todas las cosas para que subsistan; las creaturas del mundo son saludables, no hay en ellas ningún veneno mortal y la muerte no ejerce su dominio sobre la tierra. Porque la justicia es inmortal”.</w:t>
      </w:r>
      <w:r w:rsidRPr="00FF4799">
        <w:rPr>
          <w:rFonts w:ascii="Comic Sans MS" w:hAnsi="Comic Sans MS"/>
          <w:lang w:val="es-MX"/>
        </w:rPr>
        <w:t xml:space="preserve"> </w:t>
      </w:r>
      <w:r w:rsidRPr="00FF4799">
        <w:rPr>
          <w:rStyle w:val="Refdenotaalpie"/>
          <w:rFonts w:ascii="Comic Sans MS" w:hAnsi="Comic Sans MS"/>
          <w:lang w:val="es-MX"/>
        </w:rPr>
        <w:footnoteReference w:id="18"/>
      </w:r>
      <w:r w:rsidR="00862748">
        <w:rPr>
          <w:rFonts w:ascii="Comic Sans MS" w:hAnsi="Comic Sans MS"/>
          <w:lang w:val="es-MX"/>
        </w:rPr>
        <w:t xml:space="preserve"> </w:t>
      </w:r>
      <w:r w:rsidR="00D72EA6" w:rsidRPr="00FF4799">
        <w:rPr>
          <w:rFonts w:ascii="Comic Sans MS" w:hAnsi="Comic Sans MS"/>
          <w:lang w:val="es-MX"/>
        </w:rPr>
        <w:t xml:space="preserve">Pablo, en 2 Corintios 8: 7-9 y 13-15, segunda </w:t>
      </w:r>
      <w:proofErr w:type="gramStart"/>
      <w:r w:rsidR="00D72EA6" w:rsidRPr="00FF4799">
        <w:rPr>
          <w:rFonts w:ascii="Comic Sans MS" w:hAnsi="Comic Sans MS"/>
          <w:lang w:val="es-MX"/>
        </w:rPr>
        <w:t>lectura ,</w:t>
      </w:r>
      <w:proofErr w:type="gramEnd"/>
      <w:r w:rsidR="00D72EA6" w:rsidRPr="00FF4799">
        <w:rPr>
          <w:rFonts w:ascii="Comic Sans MS" w:hAnsi="Comic Sans MS"/>
          <w:lang w:val="es-MX"/>
        </w:rPr>
        <w:t xml:space="preserve"> invita a resolver con generosidad el problema de la injusticia y de la desigualdad, señal dolorosa de la cultura de la muerte, y pone como referente principal de esta iniciativa al mismo Jesús: </w:t>
      </w:r>
      <w:r w:rsidR="00D72EA6" w:rsidRPr="00FF4799">
        <w:rPr>
          <w:rFonts w:ascii="Comic Sans MS" w:hAnsi="Comic Sans MS"/>
          <w:b/>
          <w:bCs/>
          <w:i/>
          <w:iCs/>
          <w:lang w:val="es-MX"/>
        </w:rPr>
        <w:t>“No se trata de que ustedes sufran necesidad para que otros vivan en la abundancia, sino de que haya igualdad. En el caso presente, la abundancia de ustedes suple la necesidad de ellos, para que un día la abundancia de ellos supla la necesidad de ustedes. Así habrá igualdad</w:t>
      </w:r>
      <w:r w:rsidR="001A2FD7" w:rsidRPr="00FF4799">
        <w:rPr>
          <w:rFonts w:ascii="Comic Sans MS" w:hAnsi="Comic Sans MS"/>
          <w:b/>
          <w:bCs/>
          <w:i/>
          <w:iCs/>
          <w:lang w:val="es-MX"/>
        </w:rPr>
        <w:t>”.</w:t>
      </w:r>
      <w:r w:rsidR="001A2FD7" w:rsidRPr="00FF4799">
        <w:rPr>
          <w:rFonts w:ascii="Comic Sans MS" w:hAnsi="Comic Sans MS"/>
          <w:lang w:val="es-MX"/>
        </w:rPr>
        <w:t xml:space="preserve"> </w:t>
      </w:r>
      <w:r w:rsidR="001A2FD7" w:rsidRPr="00FF4799">
        <w:rPr>
          <w:rStyle w:val="Refdenotaalpie"/>
          <w:rFonts w:ascii="Comic Sans MS" w:hAnsi="Comic Sans MS"/>
          <w:lang w:val="es-MX"/>
        </w:rPr>
        <w:footnoteReference w:id="19"/>
      </w:r>
      <w:r w:rsidR="001A2FD7" w:rsidRPr="00FF4799">
        <w:rPr>
          <w:rFonts w:ascii="Comic Sans MS" w:hAnsi="Comic Sans MS"/>
          <w:lang w:val="es-MX"/>
        </w:rPr>
        <w:t xml:space="preserve"> </w:t>
      </w:r>
    </w:p>
    <w:p w14:paraId="1A1E0E1C" w14:textId="33483530" w:rsidR="00895D98" w:rsidRDefault="001A2FD7" w:rsidP="00723169">
      <w:pPr>
        <w:jc w:val="both"/>
        <w:rPr>
          <w:rFonts w:ascii="Comic Sans MS" w:hAnsi="Comic Sans MS"/>
          <w:lang w:val="es-MX"/>
        </w:rPr>
      </w:pPr>
      <w:r w:rsidRPr="00FF4799">
        <w:rPr>
          <w:rFonts w:ascii="Comic Sans MS" w:hAnsi="Comic Sans MS"/>
          <w:lang w:val="es-MX"/>
        </w:rPr>
        <w:t>El abajamiento de Jesús, la ausencia en él de toda arrogancia y poderío humano, son signo de la total solidaridad de Dios con la humanidad sumida en el desconcierto de la injusticia y del egoísmo,  la invitación a su seguimiento es optar por ese mismo estilo de vida, en el que el prójimo sea determinante para construir comunidades de mesa compartida, de fraternidad sin ambigüedades, de justicia gozosa, indicativos de una esperanza real, inserta en los mejores ideales de humanidad con espíritu</w:t>
      </w:r>
      <w:r w:rsidR="00895D98" w:rsidRPr="00FF4799">
        <w:rPr>
          <w:rFonts w:ascii="Comic Sans MS" w:hAnsi="Comic Sans MS"/>
          <w:lang w:val="es-MX"/>
        </w:rPr>
        <w:t xml:space="preserve">: </w:t>
      </w:r>
      <w:r w:rsidR="00895D98" w:rsidRPr="00FF4799">
        <w:rPr>
          <w:rFonts w:ascii="Comic Sans MS" w:hAnsi="Comic Sans MS"/>
          <w:b/>
          <w:bCs/>
          <w:i/>
          <w:iCs/>
          <w:lang w:val="es-MX"/>
        </w:rPr>
        <w:t>“Ya conocen la generosidad de nuestro Señor Jesucristo, que , siendo rico, se hizo pobre por nosotros, a fin de enriquecernos con su pobreza</w:t>
      </w:r>
      <w:r w:rsidR="00895D98" w:rsidRPr="00FF4799">
        <w:rPr>
          <w:rFonts w:ascii="Comic Sans MS" w:hAnsi="Comic Sans MS"/>
          <w:lang w:val="es-MX"/>
        </w:rPr>
        <w:t xml:space="preserve">”. </w:t>
      </w:r>
      <w:r w:rsidR="00895D98" w:rsidRPr="00FF4799">
        <w:rPr>
          <w:rStyle w:val="Refdenotaalpie"/>
          <w:rFonts w:ascii="Comic Sans MS" w:hAnsi="Comic Sans MS"/>
          <w:lang w:val="es-MX"/>
        </w:rPr>
        <w:footnoteReference w:id="20"/>
      </w:r>
      <w:r w:rsidR="00862748">
        <w:rPr>
          <w:rFonts w:ascii="Comic Sans MS" w:hAnsi="Comic Sans MS"/>
          <w:lang w:val="es-MX"/>
        </w:rPr>
        <w:t xml:space="preserve"> </w:t>
      </w:r>
      <w:r w:rsidR="00A02216">
        <w:rPr>
          <w:rFonts w:ascii="Comic Sans MS" w:hAnsi="Comic Sans MS"/>
          <w:lang w:val="es-MX"/>
        </w:rPr>
        <w:t xml:space="preserve">En el felicísimo misterio de la </w:t>
      </w:r>
      <w:proofErr w:type="spellStart"/>
      <w:r w:rsidR="00A02216">
        <w:rPr>
          <w:rFonts w:ascii="Comic Sans MS" w:hAnsi="Comic Sans MS"/>
          <w:lang w:val="es-MX"/>
        </w:rPr>
        <w:t>encarnaciòn</w:t>
      </w:r>
      <w:proofErr w:type="spellEnd"/>
      <w:r w:rsidR="00A02216">
        <w:rPr>
          <w:rFonts w:ascii="Comic Sans MS" w:hAnsi="Comic Sans MS"/>
          <w:lang w:val="es-MX"/>
        </w:rPr>
        <w:t xml:space="preserve"> de </w:t>
      </w:r>
      <w:proofErr w:type="gramStart"/>
      <w:r w:rsidR="00A02216">
        <w:rPr>
          <w:rFonts w:ascii="Comic Sans MS" w:hAnsi="Comic Sans MS"/>
          <w:lang w:val="es-MX"/>
        </w:rPr>
        <w:t xml:space="preserve">Dios,  </w:t>
      </w:r>
      <w:proofErr w:type="spellStart"/>
      <w:r w:rsidR="00A02216">
        <w:rPr>
          <w:rFonts w:ascii="Comic Sans MS" w:hAnsi="Comic Sans MS"/>
          <w:lang w:val="es-MX"/>
        </w:rPr>
        <w:t>Jesùs</w:t>
      </w:r>
      <w:proofErr w:type="spellEnd"/>
      <w:proofErr w:type="gramEnd"/>
      <w:r w:rsidR="00A02216">
        <w:rPr>
          <w:rFonts w:ascii="Comic Sans MS" w:hAnsi="Comic Sans MS"/>
          <w:lang w:val="es-MX"/>
        </w:rPr>
        <w:t xml:space="preserve"> lo visibiliza a </w:t>
      </w:r>
      <w:proofErr w:type="spellStart"/>
      <w:r w:rsidR="00A02216">
        <w:rPr>
          <w:rFonts w:ascii="Comic Sans MS" w:hAnsi="Comic Sans MS"/>
          <w:lang w:val="es-MX"/>
        </w:rPr>
        <w:t>El</w:t>
      </w:r>
      <w:proofErr w:type="spellEnd"/>
      <w:r w:rsidR="00A02216">
        <w:rPr>
          <w:rFonts w:ascii="Comic Sans MS" w:hAnsi="Comic Sans MS"/>
          <w:lang w:val="es-MX"/>
        </w:rPr>
        <w:t xml:space="preserve"> y también a nosotros, los humanos, toma modo frágil y nos redime para que esta inevitable precariedad histórico-existencial-</w:t>
      </w:r>
      <w:proofErr w:type="spellStart"/>
      <w:r w:rsidR="00A02216">
        <w:rPr>
          <w:rFonts w:ascii="Comic Sans MS" w:hAnsi="Comic Sans MS"/>
          <w:lang w:val="es-MX"/>
        </w:rPr>
        <w:t>biològica</w:t>
      </w:r>
      <w:proofErr w:type="spellEnd"/>
      <w:r w:rsidR="00A02216">
        <w:rPr>
          <w:rFonts w:ascii="Comic Sans MS" w:hAnsi="Comic Sans MS"/>
          <w:lang w:val="es-MX"/>
        </w:rPr>
        <w:t xml:space="preserve">  adquiera para siempre condición de eternidad. </w:t>
      </w:r>
    </w:p>
    <w:p w14:paraId="13200FFB" w14:textId="034E1EE8" w:rsidR="00A02216" w:rsidRDefault="00A02216" w:rsidP="00723169">
      <w:pPr>
        <w:jc w:val="both"/>
        <w:rPr>
          <w:rFonts w:ascii="Comic Sans MS" w:hAnsi="Comic Sans MS"/>
          <w:lang w:val="es-MX"/>
        </w:rPr>
      </w:pPr>
    </w:p>
    <w:p w14:paraId="67044C39" w14:textId="7F5ADF1E" w:rsidR="00A02216" w:rsidRPr="00A02216" w:rsidRDefault="00A02216" w:rsidP="00723169">
      <w:pPr>
        <w:jc w:val="both"/>
        <w:rPr>
          <w:rFonts w:ascii="Comic Sans MS" w:hAnsi="Comic Sans MS"/>
          <w:b/>
          <w:i/>
          <w:sz w:val="18"/>
          <w:szCs w:val="18"/>
          <w:lang w:val="es-MX"/>
        </w:rPr>
      </w:pPr>
      <w:r w:rsidRPr="00A02216">
        <w:rPr>
          <w:rFonts w:ascii="Comic Sans MS" w:hAnsi="Comic Sans MS"/>
          <w:b/>
          <w:i/>
          <w:sz w:val="18"/>
          <w:szCs w:val="18"/>
          <w:lang w:val="es-MX"/>
        </w:rPr>
        <w:t xml:space="preserve">Antonio </w:t>
      </w:r>
      <w:proofErr w:type="spellStart"/>
      <w:r w:rsidRPr="00A02216">
        <w:rPr>
          <w:rFonts w:ascii="Comic Sans MS" w:hAnsi="Comic Sans MS"/>
          <w:b/>
          <w:i/>
          <w:sz w:val="18"/>
          <w:szCs w:val="18"/>
          <w:lang w:val="es-MX"/>
        </w:rPr>
        <w:t>Josè</w:t>
      </w:r>
      <w:proofErr w:type="spellEnd"/>
      <w:r w:rsidRPr="00A02216">
        <w:rPr>
          <w:rFonts w:ascii="Comic Sans MS" w:hAnsi="Comic Sans MS"/>
          <w:b/>
          <w:i/>
          <w:sz w:val="18"/>
          <w:szCs w:val="18"/>
          <w:lang w:val="es-MX"/>
        </w:rPr>
        <w:t xml:space="preserve"> Sarmiento Nova, SJ </w:t>
      </w:r>
    </w:p>
    <w:p w14:paraId="57070CCB" w14:textId="77777777" w:rsidR="00D72EA6" w:rsidRPr="00FF4799" w:rsidRDefault="00D72EA6" w:rsidP="00723169">
      <w:pPr>
        <w:jc w:val="both"/>
        <w:rPr>
          <w:rFonts w:ascii="Comic Sans MS" w:hAnsi="Comic Sans MS"/>
          <w:lang w:val="es-MX"/>
        </w:rPr>
      </w:pPr>
    </w:p>
    <w:sectPr w:rsidR="00D72EA6" w:rsidRPr="00FF479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FB26" w14:textId="77777777" w:rsidR="00872B95" w:rsidRDefault="00872B95" w:rsidP="005B3D30">
      <w:pPr>
        <w:spacing w:after="0" w:line="240" w:lineRule="auto"/>
      </w:pPr>
      <w:r>
        <w:separator/>
      </w:r>
    </w:p>
  </w:endnote>
  <w:endnote w:type="continuationSeparator" w:id="0">
    <w:p w14:paraId="4C4DE4B6" w14:textId="77777777" w:rsidR="00872B95" w:rsidRDefault="00872B95" w:rsidP="005B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8FFF" w14:textId="5F38C0A5" w:rsidR="00ED5ED9" w:rsidRDefault="00ED5ED9">
    <w:pPr>
      <w:pStyle w:val="Piedepgina"/>
    </w:pPr>
    <w:r>
      <w:rPr>
        <w:noProof/>
        <w:color w:val="4472C4" w:themeColor="accent1"/>
        <w:lang w:eastAsia="es-CO"/>
      </w:rPr>
      <mc:AlternateContent>
        <mc:Choice Requires="wps">
          <w:drawing>
            <wp:anchor distT="0" distB="0" distL="114300" distR="114300" simplePos="0" relativeHeight="251659264" behindDoc="0" locked="0" layoutInCell="1" allowOverlap="1" wp14:anchorId="0BAD9323" wp14:editId="1CF25453">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CFE408"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4472C4" w:themeColor="accent1"/>
        <w:lang w:val="es-ES"/>
      </w:rPr>
      <w:t xml:space="preserve"> </w:t>
    </w:r>
    <w:r>
      <w:rPr>
        <w:rFonts w:asciiTheme="majorHAnsi" w:eastAsiaTheme="majorEastAsia" w:hAnsiTheme="majorHAnsi" w:cstheme="majorBidi"/>
        <w:color w:val="4472C4" w:themeColor="accent1"/>
        <w:sz w:val="20"/>
        <w:szCs w:val="20"/>
        <w:lang w:val="es-ES"/>
      </w:rPr>
      <w:t xml:space="preserve">pág.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sidR="00280B7E" w:rsidRPr="00280B7E">
      <w:rPr>
        <w:rFonts w:asciiTheme="majorHAnsi" w:eastAsiaTheme="majorEastAsia" w:hAnsiTheme="majorHAnsi" w:cstheme="majorBidi"/>
        <w:noProof/>
        <w:color w:val="4472C4" w:themeColor="accent1"/>
        <w:sz w:val="20"/>
        <w:szCs w:val="20"/>
        <w:lang w:val="es-ES"/>
      </w:rPr>
      <w:t>1</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F19F" w14:textId="77777777" w:rsidR="00872B95" w:rsidRDefault="00872B95" w:rsidP="005B3D30">
      <w:pPr>
        <w:spacing w:after="0" w:line="240" w:lineRule="auto"/>
      </w:pPr>
      <w:r>
        <w:separator/>
      </w:r>
    </w:p>
  </w:footnote>
  <w:footnote w:type="continuationSeparator" w:id="0">
    <w:p w14:paraId="61DB70E4" w14:textId="77777777" w:rsidR="00872B95" w:rsidRDefault="00872B95" w:rsidP="005B3D30">
      <w:pPr>
        <w:spacing w:after="0" w:line="240" w:lineRule="auto"/>
      </w:pPr>
      <w:r>
        <w:continuationSeparator/>
      </w:r>
    </w:p>
  </w:footnote>
  <w:footnote w:id="1">
    <w:p w14:paraId="3217EC33" w14:textId="57511B65" w:rsidR="005B3D30" w:rsidRDefault="005B3D30" w:rsidP="005B3D30">
      <w:pPr>
        <w:pStyle w:val="Textonotapie"/>
        <w:jc w:val="both"/>
        <w:rPr>
          <w:lang w:val="es-MX"/>
        </w:rPr>
      </w:pPr>
      <w:r>
        <w:rPr>
          <w:rStyle w:val="Refdenotaalpie"/>
        </w:rPr>
        <w:footnoteRef/>
      </w:r>
      <w:r>
        <w:t xml:space="preserve"> </w:t>
      </w:r>
      <w:r>
        <w:rPr>
          <w:lang w:val="es-MX"/>
        </w:rPr>
        <w:t xml:space="preserve">MARTÍN MORILLAS, José Manuel &amp; MUÑOZ, Francisco. </w:t>
      </w:r>
      <w:r w:rsidRPr="00732DC1">
        <w:rPr>
          <w:i/>
          <w:iCs/>
          <w:lang w:val="es-MX"/>
        </w:rPr>
        <w:t>Complejidad, fragilidad y conciencia agónica</w:t>
      </w:r>
      <w:r>
        <w:rPr>
          <w:lang w:val="es-MX"/>
        </w:rPr>
        <w:t xml:space="preserve">. En </w:t>
      </w:r>
      <w:hyperlink r:id="rId1" w:history="1">
        <w:r w:rsidRPr="00C4358D">
          <w:rPr>
            <w:rStyle w:val="Hipervnculo"/>
            <w:lang w:val="es-MX"/>
          </w:rPr>
          <w:t>https://www.ugr.es/~fmunoz/documentos/COMPLEJIDADfragilidadef2.pdf</w:t>
        </w:r>
      </w:hyperlink>
      <w:r w:rsidR="00D31127">
        <w:rPr>
          <w:lang w:val="es-MX"/>
        </w:rPr>
        <w:t xml:space="preserve">  </w:t>
      </w:r>
      <w:r>
        <w:rPr>
          <w:lang w:val="es-MX"/>
        </w:rPr>
        <w:t>. ANRUBIA, Enrique</w:t>
      </w:r>
      <w:r w:rsidR="00002C1B">
        <w:rPr>
          <w:lang w:val="es-MX"/>
        </w:rPr>
        <w:t xml:space="preserve"> (editor)</w:t>
      </w:r>
      <w:r>
        <w:rPr>
          <w:lang w:val="es-MX"/>
        </w:rPr>
        <w:t xml:space="preserve">. </w:t>
      </w:r>
      <w:r w:rsidRPr="00732DC1">
        <w:rPr>
          <w:i/>
          <w:iCs/>
          <w:lang w:val="es-MX"/>
        </w:rPr>
        <w:t>La fragilidad de los hombres</w:t>
      </w:r>
      <w:r w:rsidR="00002C1B" w:rsidRPr="00732DC1">
        <w:rPr>
          <w:i/>
          <w:iCs/>
          <w:lang w:val="es-MX"/>
        </w:rPr>
        <w:t>. La enfermedad, la filosofía y la muerte</w:t>
      </w:r>
      <w:r w:rsidR="00002C1B">
        <w:rPr>
          <w:lang w:val="es-MX"/>
        </w:rPr>
        <w:t xml:space="preserve">. Cristiandad. Madrid, 2010. </w:t>
      </w:r>
      <w:proofErr w:type="gramStart"/>
      <w:r w:rsidR="00002C1B">
        <w:rPr>
          <w:lang w:val="es-MX"/>
        </w:rPr>
        <w:t>DÍAZ  MASSÓ</w:t>
      </w:r>
      <w:proofErr w:type="gramEnd"/>
      <w:r w:rsidR="00002C1B">
        <w:rPr>
          <w:lang w:val="es-MX"/>
        </w:rPr>
        <w:t xml:space="preserve">, Eugenio. </w:t>
      </w:r>
      <w:r w:rsidR="00002C1B" w:rsidRPr="00732DC1">
        <w:rPr>
          <w:i/>
          <w:iCs/>
          <w:lang w:val="es-MX"/>
        </w:rPr>
        <w:t>Una pragmática de la fragilidad humana</w:t>
      </w:r>
      <w:r w:rsidR="00002C1B">
        <w:rPr>
          <w:lang w:val="es-MX"/>
        </w:rPr>
        <w:t xml:space="preserve">. </w:t>
      </w:r>
      <w:proofErr w:type="spellStart"/>
      <w:r w:rsidR="00002C1B">
        <w:rPr>
          <w:lang w:val="es-MX"/>
        </w:rPr>
        <w:t>Universitat</w:t>
      </w:r>
      <w:proofErr w:type="spellEnd"/>
      <w:r w:rsidR="00002C1B">
        <w:rPr>
          <w:lang w:val="es-MX"/>
        </w:rPr>
        <w:t xml:space="preserve"> Oberta de Catalunya. Barcelona, 2017.</w:t>
      </w:r>
      <w:r w:rsidR="00D31127">
        <w:rPr>
          <w:lang w:val="es-MX"/>
        </w:rPr>
        <w:t xml:space="preserve"> </w:t>
      </w:r>
      <w:proofErr w:type="gramStart"/>
      <w:r w:rsidR="00D31127">
        <w:rPr>
          <w:lang w:val="es-MX"/>
        </w:rPr>
        <w:t>BAUMAN ,</w:t>
      </w:r>
      <w:proofErr w:type="gramEnd"/>
      <w:r w:rsidR="00D31127">
        <w:rPr>
          <w:lang w:val="es-MX"/>
        </w:rPr>
        <w:t xml:space="preserve"> Zygmunt. </w:t>
      </w:r>
      <w:r w:rsidR="00D31127" w:rsidRPr="00A02216">
        <w:rPr>
          <w:i/>
          <w:lang w:val="es-MX"/>
        </w:rPr>
        <w:t xml:space="preserve">Miedo </w:t>
      </w:r>
      <w:proofErr w:type="spellStart"/>
      <w:r w:rsidR="00D31127" w:rsidRPr="00A02216">
        <w:rPr>
          <w:i/>
          <w:lang w:val="es-MX"/>
        </w:rPr>
        <w:t>lìquido</w:t>
      </w:r>
      <w:proofErr w:type="spellEnd"/>
      <w:r w:rsidR="00D31127" w:rsidRPr="00A02216">
        <w:rPr>
          <w:i/>
          <w:lang w:val="es-MX"/>
        </w:rPr>
        <w:t xml:space="preserve">. La sociedad </w:t>
      </w:r>
      <w:proofErr w:type="spellStart"/>
      <w:r w:rsidR="00D31127" w:rsidRPr="00A02216">
        <w:rPr>
          <w:i/>
          <w:lang w:val="es-MX"/>
        </w:rPr>
        <w:t>contemporànea</w:t>
      </w:r>
      <w:proofErr w:type="spellEnd"/>
      <w:r w:rsidR="00D31127" w:rsidRPr="00A02216">
        <w:rPr>
          <w:i/>
          <w:lang w:val="es-MX"/>
        </w:rPr>
        <w:t xml:space="preserve"> y sus temores</w:t>
      </w:r>
      <w:r w:rsidR="00D31127">
        <w:rPr>
          <w:lang w:val="es-MX"/>
        </w:rPr>
        <w:t xml:space="preserve">. </w:t>
      </w:r>
      <w:proofErr w:type="spellStart"/>
      <w:r w:rsidR="00D31127">
        <w:rPr>
          <w:lang w:val="es-MX"/>
        </w:rPr>
        <w:t>Paidòs</w:t>
      </w:r>
      <w:proofErr w:type="spellEnd"/>
      <w:r w:rsidR="00D31127">
        <w:rPr>
          <w:lang w:val="es-MX"/>
        </w:rPr>
        <w:t>. B</w:t>
      </w:r>
      <w:r w:rsidR="00970642">
        <w:rPr>
          <w:lang w:val="es-MX"/>
        </w:rPr>
        <w:t>arcelona, 2007</w:t>
      </w:r>
      <w:r w:rsidR="00970642" w:rsidRPr="00A02216">
        <w:rPr>
          <w:i/>
          <w:lang w:val="es-MX"/>
        </w:rPr>
        <w:t>; Vidas desperdiciadas: la modernidad y sus parias</w:t>
      </w:r>
      <w:r w:rsidR="00970642">
        <w:rPr>
          <w:lang w:val="es-MX"/>
        </w:rPr>
        <w:t xml:space="preserve">. </w:t>
      </w:r>
      <w:proofErr w:type="spellStart"/>
      <w:r w:rsidR="00970642">
        <w:rPr>
          <w:lang w:val="es-MX"/>
        </w:rPr>
        <w:t>Paidòs</w:t>
      </w:r>
      <w:proofErr w:type="spellEnd"/>
      <w:r w:rsidR="00970642">
        <w:rPr>
          <w:lang w:val="es-MX"/>
        </w:rPr>
        <w:t xml:space="preserve">. Buenos Aires, 2005. JOHNSON, Felipe. </w:t>
      </w:r>
      <w:r w:rsidR="00970642" w:rsidRPr="00A02216">
        <w:rPr>
          <w:i/>
          <w:lang w:val="es-MX"/>
        </w:rPr>
        <w:t>La fragilidad humana desde su mundo nocivo: sobre la interrumpible continuidad del existir</w:t>
      </w:r>
      <w:r w:rsidR="00970642">
        <w:rPr>
          <w:lang w:val="es-MX"/>
        </w:rPr>
        <w:t xml:space="preserve">. En </w:t>
      </w:r>
      <w:hyperlink r:id="rId2" w:history="1">
        <w:r w:rsidR="00970642" w:rsidRPr="007020C0">
          <w:rPr>
            <w:rStyle w:val="Hipervnculo"/>
            <w:lang w:val="es-MX"/>
          </w:rPr>
          <w:t>https://www.plarci.org/index.php/escritos/article/view/1146/1314</w:t>
        </w:r>
      </w:hyperlink>
      <w:r w:rsidR="00970642">
        <w:rPr>
          <w:lang w:val="es-MX"/>
        </w:rPr>
        <w:t xml:space="preserve"> ARISTOTELES. </w:t>
      </w:r>
      <w:r w:rsidR="00970642" w:rsidRPr="00A02216">
        <w:rPr>
          <w:i/>
          <w:lang w:val="es-MX"/>
        </w:rPr>
        <w:t>Acerca de la brevedad y la longevidad de la vida</w:t>
      </w:r>
      <w:r w:rsidR="00970642">
        <w:rPr>
          <w:lang w:val="es-MX"/>
        </w:rPr>
        <w:t xml:space="preserve"> En IDEM. </w:t>
      </w:r>
      <w:r w:rsidR="00970642" w:rsidRPr="00A02216">
        <w:rPr>
          <w:i/>
          <w:lang w:val="es-MX"/>
        </w:rPr>
        <w:t>Acerca de la generación y la corrupción: tratados breves de historia natural</w:t>
      </w:r>
      <w:r w:rsidR="00970642">
        <w:rPr>
          <w:lang w:val="es-MX"/>
        </w:rPr>
        <w:t xml:space="preserve">. Gredos. Madrid, 1987; páginas </w:t>
      </w:r>
      <w:r w:rsidR="00A02216">
        <w:rPr>
          <w:lang w:val="es-MX"/>
        </w:rPr>
        <w:t>305-316.</w:t>
      </w:r>
      <w:r w:rsidR="00970642">
        <w:rPr>
          <w:lang w:val="es-MX"/>
        </w:rPr>
        <w:t xml:space="preserve">ANRUBIA, Enrique (Editor). </w:t>
      </w:r>
      <w:r w:rsidR="00970642" w:rsidRPr="00A02216">
        <w:rPr>
          <w:i/>
          <w:lang w:val="es-MX"/>
        </w:rPr>
        <w:t xml:space="preserve">La fragilidad de los hombres: la enfermedad, la filosofía y la muerte. </w:t>
      </w:r>
      <w:r w:rsidR="00970642">
        <w:rPr>
          <w:lang w:val="es-MX"/>
        </w:rPr>
        <w:t xml:space="preserve">Cristiandad. Madrid, 2008. </w:t>
      </w:r>
      <w:r w:rsidR="00A02216">
        <w:rPr>
          <w:lang w:val="es-MX"/>
        </w:rPr>
        <w:t>CARDONA SUAREZ, Luis Fernando</w:t>
      </w:r>
      <w:r w:rsidR="00A02216" w:rsidRPr="00AF1EB2">
        <w:rPr>
          <w:i/>
          <w:lang w:val="es-MX"/>
        </w:rPr>
        <w:t>. Mal y sufrimiento humano: un acercamiento filosófico a un problema clásico</w:t>
      </w:r>
      <w:r w:rsidR="00A02216">
        <w:rPr>
          <w:lang w:val="es-MX"/>
        </w:rPr>
        <w:t xml:space="preserve">. Pontificia Universidad Javeriana. </w:t>
      </w:r>
      <w:proofErr w:type="spellStart"/>
      <w:r w:rsidR="00A02216">
        <w:rPr>
          <w:lang w:val="es-MX"/>
        </w:rPr>
        <w:t>Bogotà</w:t>
      </w:r>
      <w:proofErr w:type="spellEnd"/>
      <w:r w:rsidR="00A02216">
        <w:rPr>
          <w:lang w:val="es-MX"/>
        </w:rPr>
        <w:t xml:space="preserve">, 2013. </w:t>
      </w:r>
    </w:p>
    <w:p w14:paraId="3C3AE738" w14:textId="77777777" w:rsidR="005B3D30" w:rsidRPr="005B3D30" w:rsidRDefault="005B3D30" w:rsidP="005B3D30">
      <w:pPr>
        <w:pStyle w:val="Textonotapie"/>
        <w:jc w:val="both"/>
        <w:rPr>
          <w:lang w:val="es-MX"/>
        </w:rPr>
      </w:pPr>
    </w:p>
  </w:footnote>
  <w:footnote w:id="2">
    <w:p w14:paraId="2887297E" w14:textId="76007937" w:rsidR="00002C1B" w:rsidRPr="00002C1B" w:rsidRDefault="00002C1B">
      <w:pPr>
        <w:pStyle w:val="Textonotapie"/>
        <w:rPr>
          <w:lang w:val="es-MX"/>
        </w:rPr>
      </w:pPr>
      <w:r>
        <w:rPr>
          <w:rStyle w:val="Refdenotaalpie"/>
        </w:rPr>
        <w:footnoteRef/>
      </w:r>
      <w:r>
        <w:t xml:space="preserve"> </w:t>
      </w:r>
      <w:r>
        <w:rPr>
          <w:lang w:val="es-MX"/>
        </w:rPr>
        <w:t xml:space="preserve">Medellín 1895, Bogotá 1976. Uno de los grandes poetas de Colombia y América Latina. </w:t>
      </w:r>
    </w:p>
  </w:footnote>
  <w:footnote w:id="3">
    <w:p w14:paraId="3A009680" w14:textId="417A5048" w:rsidR="00AF1EB2" w:rsidRPr="00AF1EB2" w:rsidRDefault="00AF1EB2" w:rsidP="00AF1EB2">
      <w:pPr>
        <w:pStyle w:val="Textonotapie"/>
        <w:jc w:val="both"/>
        <w:rPr>
          <w:lang w:val="es-ES"/>
        </w:rPr>
      </w:pPr>
      <w:r>
        <w:rPr>
          <w:rStyle w:val="Refdenotaalpie"/>
        </w:rPr>
        <w:footnoteRef/>
      </w:r>
      <w:r>
        <w:t xml:space="preserve"> </w:t>
      </w:r>
      <w:r>
        <w:rPr>
          <w:lang w:val="es-ES"/>
        </w:rPr>
        <w:t xml:space="preserve">Les recomendamos ver el dramático documental </w:t>
      </w:r>
      <w:r w:rsidRPr="00AF1EB2">
        <w:rPr>
          <w:i/>
          <w:lang w:val="es-ES"/>
        </w:rPr>
        <w:t>“Gaza después del 7 de octubre”</w:t>
      </w:r>
      <w:r>
        <w:rPr>
          <w:lang w:val="es-ES"/>
        </w:rPr>
        <w:t xml:space="preserve"> (en francés). Lo encuentran en </w:t>
      </w:r>
      <w:proofErr w:type="gramStart"/>
      <w:r>
        <w:rPr>
          <w:lang w:val="es-ES"/>
        </w:rPr>
        <w:t>www.cinemut¡</w:t>
      </w:r>
      <w:proofErr w:type="gramEnd"/>
      <w:r>
        <w:rPr>
          <w:lang w:val="es-ES"/>
        </w:rPr>
        <w:t xml:space="preserve">ns.com </w:t>
      </w:r>
      <w:proofErr w:type="spellStart"/>
      <w:r w:rsidR="00862748">
        <w:rPr>
          <w:lang w:val="es-ES"/>
        </w:rPr>
        <w:t>Asì</w:t>
      </w:r>
      <w:proofErr w:type="spellEnd"/>
      <w:r w:rsidR="00862748">
        <w:rPr>
          <w:lang w:val="es-ES"/>
        </w:rPr>
        <w:t xml:space="preserve"> mismo les recomendamos </w:t>
      </w:r>
      <w:r w:rsidR="00862748" w:rsidRPr="00862748">
        <w:rPr>
          <w:i/>
          <w:lang w:val="es-ES"/>
        </w:rPr>
        <w:t xml:space="preserve">“Human a </w:t>
      </w:r>
      <w:proofErr w:type="spellStart"/>
      <w:r w:rsidR="00862748" w:rsidRPr="00862748">
        <w:rPr>
          <w:i/>
          <w:lang w:val="es-ES"/>
        </w:rPr>
        <w:t>documentary</w:t>
      </w:r>
      <w:proofErr w:type="spellEnd"/>
      <w:r w:rsidR="00862748" w:rsidRPr="00862748">
        <w:rPr>
          <w:i/>
          <w:lang w:val="es-ES"/>
        </w:rPr>
        <w:t>”,</w:t>
      </w:r>
      <w:r w:rsidR="00862748">
        <w:rPr>
          <w:lang w:val="es-ES"/>
        </w:rPr>
        <w:t xml:space="preserve"> documental que encuentran en </w:t>
      </w:r>
      <w:proofErr w:type="spellStart"/>
      <w:r w:rsidR="00862748">
        <w:rPr>
          <w:lang w:val="es-ES"/>
        </w:rPr>
        <w:t>You</w:t>
      </w:r>
      <w:proofErr w:type="spellEnd"/>
      <w:r w:rsidR="00862748">
        <w:rPr>
          <w:lang w:val="es-ES"/>
        </w:rPr>
        <w:t xml:space="preserve"> </w:t>
      </w:r>
      <w:proofErr w:type="spellStart"/>
      <w:r w:rsidR="00862748">
        <w:rPr>
          <w:lang w:val="es-ES"/>
        </w:rPr>
        <w:t>Tube</w:t>
      </w:r>
      <w:proofErr w:type="spellEnd"/>
      <w:r w:rsidR="00862748">
        <w:rPr>
          <w:lang w:val="es-ES"/>
        </w:rPr>
        <w:t xml:space="preserve">, con subtítulos en castellano. </w:t>
      </w:r>
    </w:p>
  </w:footnote>
  <w:footnote w:id="4">
    <w:p w14:paraId="64CCDBE7" w14:textId="1FEBB1F7" w:rsidR="00ED5ED9" w:rsidRPr="00ED5ED9" w:rsidRDefault="00ED5ED9" w:rsidP="00AF1EB2">
      <w:pPr>
        <w:pStyle w:val="Textonotapie"/>
        <w:jc w:val="both"/>
        <w:rPr>
          <w:lang w:val="es-MX"/>
        </w:rPr>
      </w:pPr>
      <w:r>
        <w:rPr>
          <w:rStyle w:val="Refdenotaalpie"/>
        </w:rPr>
        <w:footnoteRef/>
      </w:r>
      <w:r>
        <w:t xml:space="preserve"> </w:t>
      </w:r>
      <w:r>
        <w:rPr>
          <w:lang w:val="es-MX"/>
        </w:rPr>
        <w:t>1913-1960</w:t>
      </w:r>
    </w:p>
  </w:footnote>
  <w:footnote w:id="5">
    <w:p w14:paraId="666F6A27" w14:textId="6531A749" w:rsidR="00732DC1" w:rsidRPr="00732DC1" w:rsidRDefault="00732DC1" w:rsidP="00AF1EB2">
      <w:pPr>
        <w:pStyle w:val="Textonotapie"/>
        <w:jc w:val="both"/>
        <w:rPr>
          <w:lang w:val="es-MX"/>
        </w:rPr>
      </w:pPr>
      <w:r>
        <w:rPr>
          <w:rStyle w:val="Refdenotaalpie"/>
        </w:rPr>
        <w:footnoteRef/>
      </w:r>
      <w:r>
        <w:t xml:space="preserve"> </w:t>
      </w:r>
      <w:r>
        <w:rPr>
          <w:lang w:val="es-MX"/>
        </w:rPr>
        <w:t xml:space="preserve">Así lo plantea Camus en su libro de 1942 </w:t>
      </w:r>
      <w:r w:rsidRPr="00093AC4">
        <w:rPr>
          <w:i/>
          <w:iCs/>
          <w:lang w:val="es-MX"/>
        </w:rPr>
        <w:t>“El mito de Sísifo”</w:t>
      </w:r>
      <w:r>
        <w:rPr>
          <w:lang w:val="es-MX"/>
        </w:rPr>
        <w:t xml:space="preserve">. El autor, representante de la filosofía del absurdo reflexiona sobre la insignificancia de la vida humana, a partir de su lectura del mito griego de Sísifo condenado a subir una pesada piedra, cuando se aproxima a la cumbre el peso lo devuelve, sometiéndolo a iniciar repetidas veces el penoso ascenso. </w:t>
      </w:r>
    </w:p>
  </w:footnote>
  <w:footnote w:id="6">
    <w:p w14:paraId="1192B350" w14:textId="5E7FA7D4" w:rsidR="00ED5ED9" w:rsidRPr="00ED5ED9" w:rsidRDefault="00ED5ED9" w:rsidP="00AF1EB2">
      <w:pPr>
        <w:pStyle w:val="Textonotapie"/>
        <w:jc w:val="both"/>
        <w:rPr>
          <w:lang w:val="es-MX"/>
        </w:rPr>
      </w:pPr>
      <w:r>
        <w:rPr>
          <w:rStyle w:val="Refdenotaalpie"/>
        </w:rPr>
        <w:footnoteRef/>
      </w:r>
      <w:r>
        <w:t xml:space="preserve"> </w:t>
      </w:r>
      <w:r>
        <w:rPr>
          <w:lang w:val="es-MX"/>
        </w:rPr>
        <w:t xml:space="preserve">GRONDIN, </w:t>
      </w:r>
      <w:proofErr w:type="gramStart"/>
      <w:r>
        <w:rPr>
          <w:lang w:val="es-MX"/>
        </w:rPr>
        <w:t>Jean .</w:t>
      </w:r>
      <w:proofErr w:type="gramEnd"/>
      <w:r>
        <w:rPr>
          <w:lang w:val="es-MX"/>
        </w:rPr>
        <w:t xml:space="preserve"> </w:t>
      </w:r>
      <w:r w:rsidRPr="00093AC4">
        <w:rPr>
          <w:i/>
          <w:iCs/>
          <w:lang w:val="es-MX"/>
        </w:rPr>
        <w:t>Hablar del sentido de la vida.</w:t>
      </w:r>
      <w:r w:rsidR="00211265">
        <w:rPr>
          <w:lang w:val="es-MX"/>
        </w:rPr>
        <w:t xml:space="preserve"> En</w:t>
      </w:r>
      <w:r>
        <w:rPr>
          <w:lang w:val="es-MX"/>
        </w:rPr>
        <w:t xml:space="preserve"> </w:t>
      </w:r>
      <w:r w:rsidRPr="00AF1EB2">
        <w:rPr>
          <w:i/>
          <w:lang w:val="es-MX"/>
        </w:rPr>
        <w:t>Utopía y Praxis Latinoamericana volumen</w:t>
      </w:r>
      <w:r w:rsidR="00211265" w:rsidRPr="00AF1EB2">
        <w:rPr>
          <w:i/>
          <w:lang w:val="es-MX"/>
        </w:rPr>
        <w:t xml:space="preserve"> 17 número 56 </w:t>
      </w:r>
      <w:r w:rsidRPr="00AF1EB2">
        <w:rPr>
          <w:i/>
          <w:lang w:val="es-MX"/>
        </w:rPr>
        <w:t xml:space="preserve">páginas 71-78. </w:t>
      </w:r>
      <w:r>
        <w:rPr>
          <w:lang w:val="es-MX"/>
        </w:rPr>
        <w:t>U</w:t>
      </w:r>
      <w:r w:rsidR="00211265">
        <w:rPr>
          <w:lang w:val="es-MX"/>
        </w:rPr>
        <w:t xml:space="preserve">niversidad del Zulia. Maracaibo, enero-marzo 2012. BUENO, Gustavo. </w:t>
      </w:r>
      <w:r w:rsidR="00211265" w:rsidRPr="00AF1EB2">
        <w:rPr>
          <w:i/>
          <w:lang w:val="es-MX"/>
        </w:rPr>
        <w:t>El sentido de la vida</w:t>
      </w:r>
      <w:r w:rsidR="00211265">
        <w:rPr>
          <w:lang w:val="es-MX"/>
        </w:rPr>
        <w:t xml:space="preserve">. En </w:t>
      </w:r>
      <w:hyperlink r:id="rId3" w:history="1">
        <w:r w:rsidR="00211265" w:rsidRPr="007020C0">
          <w:rPr>
            <w:rStyle w:val="Hipervnculo"/>
            <w:lang w:val="es-MX"/>
          </w:rPr>
          <w:t>https://www.fgbueno.es/med/dig/gb96sv6.pdf</w:t>
        </w:r>
      </w:hyperlink>
      <w:r w:rsidR="00211265">
        <w:rPr>
          <w:lang w:val="es-MX"/>
        </w:rPr>
        <w:t xml:space="preserve"> ADLER, Alfred. </w:t>
      </w:r>
      <w:r w:rsidR="00211265" w:rsidRPr="00AF1EB2">
        <w:rPr>
          <w:i/>
          <w:lang w:val="es-MX"/>
        </w:rPr>
        <w:t>El sentido de la vida</w:t>
      </w:r>
      <w:r w:rsidR="00211265">
        <w:rPr>
          <w:lang w:val="es-MX"/>
        </w:rPr>
        <w:t xml:space="preserve">. Biblioteca libre </w:t>
      </w:r>
      <w:proofErr w:type="spellStart"/>
      <w:r w:rsidR="00211265">
        <w:rPr>
          <w:lang w:val="es-MX"/>
        </w:rPr>
        <w:t>Omegalfa</w:t>
      </w:r>
      <w:proofErr w:type="spellEnd"/>
      <w:r w:rsidR="00211265">
        <w:rPr>
          <w:lang w:val="es-MX"/>
        </w:rPr>
        <w:t>, 2018 (</w:t>
      </w:r>
      <w:proofErr w:type="spellStart"/>
      <w:r w:rsidR="00211265">
        <w:rPr>
          <w:lang w:val="es-MX"/>
        </w:rPr>
        <w:t>Ediciòn</w:t>
      </w:r>
      <w:proofErr w:type="spellEnd"/>
      <w:r w:rsidR="00211265">
        <w:rPr>
          <w:lang w:val="es-MX"/>
        </w:rPr>
        <w:t xml:space="preserve"> electrónica). </w:t>
      </w:r>
      <w:r w:rsidR="00C20090">
        <w:rPr>
          <w:lang w:val="es-MX"/>
        </w:rPr>
        <w:t xml:space="preserve">FRANKL, </w:t>
      </w:r>
      <w:proofErr w:type="spellStart"/>
      <w:r w:rsidR="00C20090">
        <w:rPr>
          <w:lang w:val="es-MX"/>
        </w:rPr>
        <w:t>Viktor</w:t>
      </w:r>
      <w:proofErr w:type="spellEnd"/>
      <w:r w:rsidR="00C20090">
        <w:rPr>
          <w:lang w:val="es-MX"/>
        </w:rPr>
        <w:t xml:space="preserve">. </w:t>
      </w:r>
      <w:r w:rsidR="00C20090" w:rsidRPr="00AF1EB2">
        <w:rPr>
          <w:i/>
          <w:lang w:val="es-MX"/>
        </w:rPr>
        <w:t>El hombre en busca de sentido</w:t>
      </w:r>
      <w:r w:rsidR="00C20090">
        <w:rPr>
          <w:lang w:val="es-MX"/>
        </w:rPr>
        <w:t xml:space="preserve">. Herder. Barcelona, 2006. </w:t>
      </w:r>
    </w:p>
  </w:footnote>
  <w:footnote w:id="7">
    <w:p w14:paraId="01D58D99" w14:textId="6CA97CAD" w:rsidR="002C52F5" w:rsidRPr="002C52F5" w:rsidRDefault="002C52F5" w:rsidP="00AF1EB2">
      <w:pPr>
        <w:pStyle w:val="Textonotapie"/>
        <w:jc w:val="both"/>
        <w:rPr>
          <w:lang w:val="es-MX"/>
        </w:rPr>
      </w:pPr>
      <w:r>
        <w:rPr>
          <w:rStyle w:val="Refdenotaalpie"/>
        </w:rPr>
        <w:footnoteRef/>
      </w:r>
      <w:r>
        <w:t xml:space="preserve"> </w:t>
      </w:r>
      <w:r>
        <w:rPr>
          <w:lang w:val="es-MX"/>
        </w:rPr>
        <w:t xml:space="preserve">LATOURELLE, René. </w:t>
      </w:r>
      <w:r w:rsidRPr="00093AC4">
        <w:rPr>
          <w:i/>
          <w:iCs/>
          <w:lang w:val="es-MX"/>
        </w:rPr>
        <w:t>Milagros de Jesús y teología del milagro</w:t>
      </w:r>
      <w:r>
        <w:rPr>
          <w:lang w:val="es-MX"/>
        </w:rPr>
        <w:t xml:space="preserve">. Sígueme. Salamanca, 1997. PELÁEZ DEL ROSAL, J. </w:t>
      </w:r>
      <w:r w:rsidRPr="00093AC4">
        <w:rPr>
          <w:i/>
          <w:iCs/>
          <w:lang w:val="es-MX"/>
        </w:rPr>
        <w:t>Los milagros de Jesús en los evangelios sinópticos</w:t>
      </w:r>
      <w:r>
        <w:rPr>
          <w:lang w:val="es-MX"/>
        </w:rPr>
        <w:t xml:space="preserve">. Verbo Divino. Estella, 1984. ALEGRE, Xavier. Entrada </w:t>
      </w:r>
      <w:r w:rsidRPr="00093AC4">
        <w:rPr>
          <w:i/>
          <w:iCs/>
          <w:lang w:val="es-MX"/>
        </w:rPr>
        <w:t>“Milagro”</w:t>
      </w:r>
      <w:r>
        <w:rPr>
          <w:lang w:val="es-MX"/>
        </w:rPr>
        <w:t xml:space="preserve"> </w:t>
      </w:r>
      <w:proofErr w:type="gramStart"/>
      <w:r>
        <w:rPr>
          <w:lang w:val="es-MX"/>
        </w:rPr>
        <w:t>en  FLORISTÁN</w:t>
      </w:r>
      <w:proofErr w:type="gramEnd"/>
      <w:r>
        <w:rPr>
          <w:lang w:val="es-MX"/>
        </w:rPr>
        <w:t xml:space="preserve">, Casiano &amp; TAMAYO, Juan José. </w:t>
      </w:r>
      <w:r w:rsidR="00093AC4" w:rsidRPr="00093AC4">
        <w:rPr>
          <w:i/>
          <w:iCs/>
          <w:lang w:val="es-MX"/>
        </w:rPr>
        <w:t>Conceptos fundamentales del cristianismo</w:t>
      </w:r>
      <w:r w:rsidR="00093AC4">
        <w:rPr>
          <w:lang w:val="es-MX"/>
        </w:rPr>
        <w:t xml:space="preserve">. Trotta. Madrid, 1993; páginas 788-794. LEON-DUFOUR, Xavier. </w:t>
      </w:r>
      <w:r w:rsidR="00093AC4" w:rsidRPr="00093AC4">
        <w:rPr>
          <w:i/>
          <w:iCs/>
          <w:lang w:val="es-MX"/>
        </w:rPr>
        <w:t>Los Milagros de Jesús</w:t>
      </w:r>
      <w:r w:rsidR="00093AC4">
        <w:rPr>
          <w:lang w:val="es-MX"/>
        </w:rPr>
        <w:t>. Cristiandad. Madrid, 1979.</w:t>
      </w:r>
      <w:r w:rsidR="00AF1EB2">
        <w:rPr>
          <w:lang w:val="es-MX"/>
        </w:rPr>
        <w:t xml:space="preserve"> FRANKL, </w:t>
      </w:r>
      <w:proofErr w:type="spellStart"/>
      <w:r w:rsidR="00AF1EB2">
        <w:rPr>
          <w:lang w:val="es-MX"/>
        </w:rPr>
        <w:t>Viktor</w:t>
      </w:r>
      <w:proofErr w:type="spellEnd"/>
      <w:r w:rsidR="00AF1EB2">
        <w:rPr>
          <w:lang w:val="es-MX"/>
        </w:rPr>
        <w:t xml:space="preserve"> &amp; LAPIDE, Pinchas. </w:t>
      </w:r>
      <w:proofErr w:type="spellStart"/>
      <w:r w:rsidR="00AF1EB2" w:rsidRPr="00862748">
        <w:rPr>
          <w:i/>
          <w:lang w:val="es-MX"/>
        </w:rPr>
        <w:t>Bùsqueda</w:t>
      </w:r>
      <w:proofErr w:type="spellEnd"/>
      <w:r w:rsidR="00AF1EB2" w:rsidRPr="00862748">
        <w:rPr>
          <w:i/>
          <w:lang w:val="es-MX"/>
        </w:rPr>
        <w:t xml:space="preserve"> de Dios y sentido de la vida: diálogo entre un teólogo y un psicólogo.</w:t>
      </w:r>
      <w:r w:rsidR="00AF1EB2">
        <w:rPr>
          <w:lang w:val="es-MX"/>
        </w:rPr>
        <w:t xml:space="preserve"> Herder. Barcelona, 2005. </w:t>
      </w:r>
    </w:p>
  </w:footnote>
  <w:footnote w:id="8">
    <w:p w14:paraId="62D8FEA7" w14:textId="1EC0D919" w:rsidR="00093AC4" w:rsidRPr="00093AC4" w:rsidRDefault="00093AC4" w:rsidP="00AF1EB2">
      <w:pPr>
        <w:pStyle w:val="Textonotapie"/>
        <w:jc w:val="both"/>
        <w:rPr>
          <w:lang w:val="es-MX"/>
        </w:rPr>
      </w:pPr>
      <w:r>
        <w:rPr>
          <w:rStyle w:val="Refdenotaalpie"/>
        </w:rPr>
        <w:footnoteRef/>
      </w:r>
      <w:r>
        <w:t xml:space="preserve"> </w:t>
      </w:r>
      <w:r>
        <w:rPr>
          <w:lang w:val="es-MX"/>
        </w:rPr>
        <w:t>Marcos 5: 25-34</w:t>
      </w:r>
    </w:p>
  </w:footnote>
  <w:footnote w:id="9">
    <w:p w14:paraId="7D1BB253" w14:textId="14AB3DC6" w:rsidR="00093AC4" w:rsidRPr="00093AC4" w:rsidRDefault="00093AC4" w:rsidP="00AF1EB2">
      <w:pPr>
        <w:pStyle w:val="Textonotapie"/>
        <w:jc w:val="both"/>
        <w:rPr>
          <w:lang w:val="es-MX"/>
        </w:rPr>
      </w:pPr>
      <w:r>
        <w:rPr>
          <w:rStyle w:val="Refdenotaalpie"/>
        </w:rPr>
        <w:footnoteRef/>
      </w:r>
      <w:r>
        <w:t xml:space="preserve"> </w:t>
      </w:r>
      <w:r>
        <w:rPr>
          <w:lang w:val="es-MX"/>
        </w:rPr>
        <w:t>Marcos 5: 22-24 y 35-43</w:t>
      </w:r>
    </w:p>
  </w:footnote>
  <w:footnote w:id="10">
    <w:p w14:paraId="6DC4D378" w14:textId="4AD3DB44" w:rsidR="00E40B7E" w:rsidRPr="00E40B7E" w:rsidRDefault="00E40B7E" w:rsidP="00AF1EB2">
      <w:pPr>
        <w:pStyle w:val="Textonotapie"/>
        <w:jc w:val="both"/>
        <w:rPr>
          <w:lang w:val="es-MX"/>
        </w:rPr>
      </w:pPr>
      <w:r>
        <w:rPr>
          <w:rStyle w:val="Refdenotaalpie"/>
        </w:rPr>
        <w:footnoteRef/>
      </w:r>
      <w:r>
        <w:t xml:space="preserve"> </w:t>
      </w:r>
      <w:r>
        <w:rPr>
          <w:lang w:val="es-MX"/>
        </w:rPr>
        <w:t>Marcos 5: 25 y 27-29</w:t>
      </w:r>
    </w:p>
  </w:footnote>
  <w:footnote w:id="11">
    <w:p w14:paraId="3A3CB284" w14:textId="71B609E2" w:rsidR="00E40B7E" w:rsidRPr="00E40B7E" w:rsidRDefault="00E40B7E" w:rsidP="001A4C1F">
      <w:pPr>
        <w:pStyle w:val="Textonotapie"/>
        <w:jc w:val="both"/>
        <w:rPr>
          <w:lang w:val="es-MX"/>
        </w:rPr>
      </w:pPr>
      <w:r>
        <w:rPr>
          <w:rStyle w:val="Refdenotaalpie"/>
        </w:rPr>
        <w:footnoteRef/>
      </w:r>
      <w:r>
        <w:t xml:space="preserve"> </w:t>
      </w:r>
      <w:r>
        <w:rPr>
          <w:lang w:val="es-MX"/>
        </w:rPr>
        <w:t xml:space="preserve">Marcos 5: </w:t>
      </w:r>
      <w:proofErr w:type="gramStart"/>
      <w:r>
        <w:rPr>
          <w:lang w:val="es-MX"/>
        </w:rPr>
        <w:t>34</w:t>
      </w:r>
      <w:r w:rsidR="001A4C1F">
        <w:rPr>
          <w:lang w:val="es-MX"/>
        </w:rPr>
        <w:t xml:space="preserve"> .</w:t>
      </w:r>
      <w:proofErr w:type="gramEnd"/>
      <w:r w:rsidR="001A4C1F">
        <w:rPr>
          <w:lang w:val="es-MX"/>
        </w:rPr>
        <w:t xml:space="preserve"> SIDGWICK, Emma. </w:t>
      </w:r>
      <w:r w:rsidR="001A4C1F" w:rsidRPr="001A4C1F">
        <w:rPr>
          <w:i/>
          <w:iCs/>
          <w:lang w:val="es-MX"/>
        </w:rPr>
        <w:t xml:space="preserve">Entre el límite y el umbral: el </w:t>
      </w:r>
      <w:proofErr w:type="gramStart"/>
      <w:r w:rsidR="001A4C1F" w:rsidRPr="001A4C1F">
        <w:rPr>
          <w:i/>
          <w:iCs/>
          <w:lang w:val="es-MX"/>
        </w:rPr>
        <w:t>borde  en</w:t>
      </w:r>
      <w:proofErr w:type="gramEnd"/>
      <w:r w:rsidR="001A4C1F" w:rsidRPr="001A4C1F">
        <w:rPr>
          <w:i/>
          <w:iCs/>
          <w:lang w:val="es-MX"/>
        </w:rPr>
        <w:t xml:space="preserve"> el motivo cristiano temprano de la hemorroísa</w:t>
      </w:r>
      <w:r w:rsidR="001A4C1F">
        <w:rPr>
          <w:lang w:val="es-MX"/>
        </w:rPr>
        <w:t xml:space="preserve">. En </w:t>
      </w:r>
      <w:hyperlink r:id="rId4" w:history="1">
        <w:r w:rsidR="001A4C1F" w:rsidRPr="00260772">
          <w:rPr>
            <w:rStyle w:val="Hipervnculo"/>
            <w:lang w:val="es-MX"/>
          </w:rPr>
          <w:t>https://www.scielo.org.mx/pdf/tods/n29/n29a5.pdf</w:t>
        </w:r>
      </w:hyperlink>
      <w:r w:rsidR="001A4C1F">
        <w:rPr>
          <w:lang w:val="es-MX"/>
        </w:rPr>
        <w:t xml:space="preserve"> </w:t>
      </w:r>
      <w:r w:rsidR="00185006">
        <w:rPr>
          <w:lang w:val="es-MX"/>
        </w:rPr>
        <w:t xml:space="preserve"> ESTEVEZ LOPEZ, Elisa. </w:t>
      </w:r>
      <w:r w:rsidR="00185006" w:rsidRPr="00B3619C">
        <w:rPr>
          <w:i/>
          <w:iCs/>
          <w:lang w:val="es-MX"/>
        </w:rPr>
        <w:t xml:space="preserve">El poder de una mujer creyente: cuerpo, identidad y discipulado en Marcos 5: 25-34. </w:t>
      </w:r>
      <w:r w:rsidR="00185006">
        <w:rPr>
          <w:lang w:val="es-MX"/>
        </w:rPr>
        <w:t xml:space="preserve">Verbo Divino. Estella, 2003. SIERRA, Angela María &amp; VELEZ, Olga Consuelo. </w:t>
      </w:r>
      <w:r w:rsidR="00185006" w:rsidRPr="00B3619C">
        <w:rPr>
          <w:i/>
          <w:iCs/>
          <w:lang w:val="es-MX"/>
        </w:rPr>
        <w:t xml:space="preserve">Curar y levantar los cuerpos femeninos: una lectura desde la hermenéutica crítica feminista. </w:t>
      </w:r>
      <w:r w:rsidR="00185006">
        <w:rPr>
          <w:lang w:val="es-MX"/>
        </w:rPr>
        <w:t xml:space="preserve">En </w:t>
      </w:r>
      <w:proofErr w:type="spellStart"/>
      <w:r w:rsidR="00185006" w:rsidRPr="00862748">
        <w:rPr>
          <w:i/>
          <w:lang w:val="es-MX"/>
        </w:rPr>
        <w:t>Theologica</w:t>
      </w:r>
      <w:proofErr w:type="spellEnd"/>
      <w:r w:rsidR="00185006" w:rsidRPr="00862748">
        <w:rPr>
          <w:i/>
          <w:lang w:val="es-MX"/>
        </w:rPr>
        <w:t xml:space="preserve"> </w:t>
      </w:r>
      <w:proofErr w:type="spellStart"/>
      <w:r w:rsidR="00185006" w:rsidRPr="00862748">
        <w:rPr>
          <w:i/>
          <w:lang w:val="es-MX"/>
        </w:rPr>
        <w:t>Xaveriana</w:t>
      </w:r>
      <w:proofErr w:type="spellEnd"/>
      <w:r w:rsidR="00185006" w:rsidRPr="00862748">
        <w:rPr>
          <w:i/>
          <w:lang w:val="es-MX"/>
        </w:rPr>
        <w:t xml:space="preserve"> volumen 62 número 173</w:t>
      </w:r>
      <w:r w:rsidR="00185006">
        <w:rPr>
          <w:lang w:val="es-MX"/>
        </w:rPr>
        <w:t>. Ponti</w:t>
      </w:r>
      <w:r w:rsidR="00862748">
        <w:rPr>
          <w:lang w:val="es-MX"/>
        </w:rPr>
        <w:t xml:space="preserve">ficia Universidad Javeriana. </w:t>
      </w:r>
      <w:r w:rsidR="00185006">
        <w:rPr>
          <w:lang w:val="es-MX"/>
        </w:rPr>
        <w:t xml:space="preserve"> Bogotá, 2012. </w:t>
      </w:r>
    </w:p>
  </w:footnote>
  <w:footnote w:id="12">
    <w:p w14:paraId="2513E35F" w14:textId="3D2B92A7" w:rsidR="00E40B7E" w:rsidRPr="00E40B7E" w:rsidRDefault="00E40B7E" w:rsidP="001A4C1F">
      <w:pPr>
        <w:pStyle w:val="Textonotapie"/>
        <w:jc w:val="both"/>
        <w:rPr>
          <w:lang w:val="es-MX"/>
        </w:rPr>
      </w:pPr>
      <w:r>
        <w:rPr>
          <w:rStyle w:val="Refdenotaalpie"/>
        </w:rPr>
        <w:footnoteRef/>
      </w:r>
      <w:r>
        <w:t xml:space="preserve"> </w:t>
      </w:r>
      <w:r>
        <w:rPr>
          <w:lang w:val="es-MX"/>
        </w:rPr>
        <w:t>Marcos 5: 35-36</w:t>
      </w:r>
    </w:p>
  </w:footnote>
  <w:footnote w:id="13">
    <w:p w14:paraId="091EC60E" w14:textId="7E073F8E" w:rsidR="001A4C1F" w:rsidRPr="001A4C1F" w:rsidRDefault="001A4C1F" w:rsidP="001A4C1F">
      <w:pPr>
        <w:pStyle w:val="Textonotapie"/>
        <w:jc w:val="both"/>
        <w:rPr>
          <w:lang w:val="es-MX"/>
        </w:rPr>
      </w:pPr>
      <w:r>
        <w:rPr>
          <w:rStyle w:val="Refdenotaalpie"/>
        </w:rPr>
        <w:footnoteRef/>
      </w:r>
      <w:r>
        <w:t xml:space="preserve"> </w:t>
      </w:r>
      <w:r>
        <w:rPr>
          <w:lang w:val="es-MX"/>
        </w:rPr>
        <w:t>Marcos 5: 35</w:t>
      </w:r>
    </w:p>
  </w:footnote>
  <w:footnote w:id="14">
    <w:p w14:paraId="7DBA990A" w14:textId="1C0CEB08" w:rsidR="00185006" w:rsidRPr="00185006" w:rsidRDefault="00185006">
      <w:pPr>
        <w:pStyle w:val="Textonotapie"/>
        <w:rPr>
          <w:lang w:val="es-MX"/>
        </w:rPr>
      </w:pPr>
      <w:r>
        <w:rPr>
          <w:rStyle w:val="Refdenotaalpie"/>
        </w:rPr>
        <w:footnoteRef/>
      </w:r>
      <w:r>
        <w:t xml:space="preserve"> </w:t>
      </w:r>
      <w:r>
        <w:rPr>
          <w:lang w:val="es-MX"/>
        </w:rPr>
        <w:t>Marcos 5: 36</w:t>
      </w:r>
    </w:p>
  </w:footnote>
  <w:footnote w:id="15">
    <w:p w14:paraId="2A2BDB35" w14:textId="28FB6A32" w:rsidR="006C2EE2" w:rsidRPr="006C2EE2" w:rsidRDefault="006C2EE2">
      <w:pPr>
        <w:pStyle w:val="Textonotapie"/>
        <w:rPr>
          <w:lang w:val="es-MX"/>
        </w:rPr>
      </w:pPr>
      <w:r>
        <w:rPr>
          <w:rStyle w:val="Refdenotaalpie"/>
        </w:rPr>
        <w:footnoteRef/>
      </w:r>
      <w:r>
        <w:t xml:space="preserve"> </w:t>
      </w:r>
      <w:r>
        <w:rPr>
          <w:lang w:val="es-MX"/>
        </w:rPr>
        <w:t>Marcos 5: 37-39</w:t>
      </w:r>
    </w:p>
  </w:footnote>
  <w:footnote w:id="16">
    <w:p w14:paraId="5CC9B0D0" w14:textId="287C8EA7" w:rsidR="00513CA7" w:rsidRPr="00ED52C1" w:rsidRDefault="00513CA7" w:rsidP="00F870E2">
      <w:pPr>
        <w:pStyle w:val="Textonotapie"/>
        <w:jc w:val="both"/>
        <w:rPr>
          <w:lang w:val="es-MX"/>
        </w:rPr>
      </w:pPr>
      <w:r>
        <w:rPr>
          <w:rStyle w:val="Refdenotaalpie"/>
        </w:rPr>
        <w:footnoteRef/>
      </w:r>
      <w:r>
        <w:t xml:space="preserve"> </w:t>
      </w:r>
      <w:r>
        <w:rPr>
          <w:lang w:val="es-MX"/>
        </w:rPr>
        <w:t xml:space="preserve">TELLO, Luz Marina. </w:t>
      </w:r>
      <w:r w:rsidRPr="00F870E2">
        <w:rPr>
          <w:i/>
          <w:iCs/>
          <w:lang w:val="es-MX"/>
        </w:rPr>
        <w:t>Mujeres sanadas por Jesús</w:t>
      </w:r>
      <w:r>
        <w:rPr>
          <w:lang w:val="es-MX"/>
        </w:rPr>
        <w:t>. Trabajo de grado para optar al título de Magister en Teología. Universidad Pontificia B</w:t>
      </w:r>
      <w:r w:rsidR="00862748">
        <w:rPr>
          <w:lang w:val="es-MX"/>
        </w:rPr>
        <w:t>olivariana</w:t>
      </w:r>
      <w:proofErr w:type="gramStart"/>
      <w:r w:rsidR="00862748">
        <w:rPr>
          <w:lang w:val="es-MX"/>
        </w:rPr>
        <w:t xml:space="preserve">. </w:t>
      </w:r>
      <w:r>
        <w:rPr>
          <w:lang w:val="es-MX"/>
        </w:rPr>
        <w:t>.</w:t>
      </w:r>
      <w:proofErr w:type="gramEnd"/>
      <w:r>
        <w:rPr>
          <w:lang w:val="es-MX"/>
        </w:rPr>
        <w:t xml:space="preserve"> Medellín, 2013. </w:t>
      </w:r>
      <w:r w:rsidR="00ED52C1">
        <w:rPr>
          <w:lang w:val="es-MX"/>
        </w:rPr>
        <w:t>VILLA BETANCOURT, Ana Cristina</w:t>
      </w:r>
      <w:r w:rsidR="00ED52C1" w:rsidRPr="00862748">
        <w:rPr>
          <w:i/>
          <w:lang w:val="es-MX"/>
        </w:rPr>
        <w:t xml:space="preserve">. </w:t>
      </w:r>
      <w:proofErr w:type="spellStart"/>
      <w:r w:rsidR="00ED52C1" w:rsidRPr="00862748">
        <w:rPr>
          <w:i/>
          <w:lang w:val="es-MX"/>
        </w:rPr>
        <w:t>Jesùs</w:t>
      </w:r>
      <w:proofErr w:type="spellEnd"/>
      <w:r w:rsidR="00ED52C1" w:rsidRPr="00862748">
        <w:rPr>
          <w:i/>
          <w:lang w:val="es-MX"/>
        </w:rPr>
        <w:t xml:space="preserve"> y las mujeres: encontrarlo, seguirlo, ser sus testigos.</w:t>
      </w:r>
      <w:r w:rsidR="00ED52C1">
        <w:rPr>
          <w:lang w:val="es-MX"/>
        </w:rPr>
        <w:t xml:space="preserve"> </w:t>
      </w:r>
      <w:proofErr w:type="spellStart"/>
      <w:r w:rsidR="00ED52C1" w:rsidRPr="00862748">
        <w:rPr>
          <w:lang w:val="en-US"/>
        </w:rPr>
        <w:t>En</w:t>
      </w:r>
      <w:proofErr w:type="spellEnd"/>
      <w:r w:rsidR="00ED52C1" w:rsidRPr="00862748">
        <w:rPr>
          <w:lang w:val="en-US"/>
        </w:rPr>
        <w:t xml:space="preserve"> </w:t>
      </w:r>
      <w:hyperlink r:id="rId5" w:history="1">
        <w:r w:rsidR="00ED52C1" w:rsidRPr="00862748">
          <w:rPr>
            <w:rStyle w:val="Hipervnculo"/>
            <w:lang w:val="en-US"/>
          </w:rPr>
          <w:t>https://www.laici.va/content/dam/laici/documenti/donna/teologia/espanol/jesu_s-y-las-mujeres-encontrarlo-seguirlo-ser-sus-testigos.pdf</w:t>
        </w:r>
      </w:hyperlink>
      <w:r w:rsidR="00ED52C1" w:rsidRPr="00862748">
        <w:rPr>
          <w:lang w:val="en-US"/>
        </w:rPr>
        <w:t xml:space="preserve"> </w:t>
      </w:r>
      <w:r w:rsidR="00862748" w:rsidRPr="00862748">
        <w:rPr>
          <w:lang w:val="en-US"/>
        </w:rPr>
        <w:t>CALDUCH BEN</w:t>
      </w:r>
      <w:r w:rsidR="00862748">
        <w:rPr>
          <w:lang w:val="en-US"/>
        </w:rPr>
        <w:t>A</w:t>
      </w:r>
      <w:r w:rsidR="00ED52C1" w:rsidRPr="00862748">
        <w:rPr>
          <w:lang w:val="en-US"/>
        </w:rPr>
        <w:t xml:space="preserve">GES, Nuria. </w:t>
      </w:r>
      <w:r w:rsidR="00ED52C1" w:rsidRPr="00862748">
        <w:rPr>
          <w:i/>
          <w:lang w:val="es-MX"/>
        </w:rPr>
        <w:t xml:space="preserve">El perfume del evangelio: </w:t>
      </w:r>
      <w:proofErr w:type="spellStart"/>
      <w:r w:rsidR="00ED52C1" w:rsidRPr="00862748">
        <w:rPr>
          <w:i/>
          <w:lang w:val="es-MX"/>
        </w:rPr>
        <w:t>Jesùs</w:t>
      </w:r>
      <w:proofErr w:type="spellEnd"/>
      <w:r w:rsidR="00ED52C1" w:rsidRPr="00862748">
        <w:rPr>
          <w:i/>
          <w:lang w:val="es-MX"/>
        </w:rPr>
        <w:t xml:space="preserve"> se encuentra con las mujeres. </w:t>
      </w:r>
      <w:r w:rsidR="00ED52C1">
        <w:rPr>
          <w:lang w:val="es-MX"/>
        </w:rPr>
        <w:t xml:space="preserve">Verbo Divino. Estella, 2008. BIANCHI, Enzo. </w:t>
      </w:r>
      <w:proofErr w:type="spellStart"/>
      <w:r w:rsidR="00ED52C1" w:rsidRPr="00862748">
        <w:rPr>
          <w:i/>
          <w:lang w:val="es-MX"/>
        </w:rPr>
        <w:t>Jesùs</w:t>
      </w:r>
      <w:proofErr w:type="spellEnd"/>
      <w:r w:rsidR="00ED52C1" w:rsidRPr="00862748">
        <w:rPr>
          <w:i/>
          <w:lang w:val="es-MX"/>
        </w:rPr>
        <w:t xml:space="preserve"> y las mujeres. Una </w:t>
      </w:r>
      <w:proofErr w:type="spellStart"/>
      <w:r w:rsidR="00ED52C1" w:rsidRPr="00862748">
        <w:rPr>
          <w:i/>
          <w:lang w:val="es-MX"/>
        </w:rPr>
        <w:t>insòlita</w:t>
      </w:r>
      <w:proofErr w:type="spellEnd"/>
      <w:r w:rsidR="00ED52C1" w:rsidRPr="00862748">
        <w:rPr>
          <w:i/>
          <w:lang w:val="es-MX"/>
        </w:rPr>
        <w:t xml:space="preserve"> visión del mundo femenino a través de las palabras de </w:t>
      </w:r>
      <w:proofErr w:type="spellStart"/>
      <w:r w:rsidR="00ED52C1" w:rsidRPr="00862748">
        <w:rPr>
          <w:i/>
          <w:lang w:val="es-MX"/>
        </w:rPr>
        <w:t>Jesùs</w:t>
      </w:r>
      <w:proofErr w:type="spellEnd"/>
      <w:r w:rsidR="00ED52C1">
        <w:rPr>
          <w:lang w:val="es-MX"/>
        </w:rPr>
        <w:t xml:space="preserve">. Lumen. Buenos Aires, 2008. PIÑERO SÀENZ, Antonio. </w:t>
      </w:r>
      <w:proofErr w:type="spellStart"/>
      <w:r w:rsidR="00ED52C1" w:rsidRPr="00862748">
        <w:rPr>
          <w:i/>
          <w:lang w:val="es-MX"/>
        </w:rPr>
        <w:t>Jesùs</w:t>
      </w:r>
      <w:proofErr w:type="spellEnd"/>
      <w:r w:rsidR="00ED52C1" w:rsidRPr="00862748">
        <w:rPr>
          <w:i/>
          <w:lang w:val="es-MX"/>
        </w:rPr>
        <w:t xml:space="preserve"> y las mujeres</w:t>
      </w:r>
      <w:r w:rsidR="00ED52C1">
        <w:rPr>
          <w:lang w:val="es-MX"/>
        </w:rPr>
        <w:t xml:space="preserve">. Trotta. Madrid, 2014. </w:t>
      </w:r>
      <w:r w:rsidR="00A02216">
        <w:rPr>
          <w:lang w:val="es-MX"/>
        </w:rPr>
        <w:t xml:space="preserve">RAMOS GONZÀLEZ, </w:t>
      </w:r>
      <w:proofErr w:type="spellStart"/>
      <w:r w:rsidR="00A02216">
        <w:rPr>
          <w:lang w:val="es-MX"/>
        </w:rPr>
        <w:t>Marifè</w:t>
      </w:r>
      <w:proofErr w:type="spellEnd"/>
      <w:r w:rsidR="00A02216">
        <w:rPr>
          <w:lang w:val="es-MX"/>
        </w:rPr>
        <w:t xml:space="preserve">. </w:t>
      </w:r>
      <w:r w:rsidR="00A02216" w:rsidRPr="00862748">
        <w:rPr>
          <w:i/>
          <w:lang w:val="es-MX"/>
        </w:rPr>
        <w:t>Las mujeres en el Evangelio de Lucas</w:t>
      </w:r>
      <w:r w:rsidR="00A02216">
        <w:rPr>
          <w:lang w:val="es-MX"/>
        </w:rPr>
        <w:t xml:space="preserve">. Aula de </w:t>
      </w:r>
      <w:proofErr w:type="spellStart"/>
      <w:r w:rsidR="00A02216">
        <w:rPr>
          <w:lang w:val="es-MX"/>
        </w:rPr>
        <w:t>Teologìa</w:t>
      </w:r>
      <w:proofErr w:type="spellEnd"/>
      <w:r w:rsidR="00A02216">
        <w:rPr>
          <w:lang w:val="es-MX"/>
        </w:rPr>
        <w:t xml:space="preserve"> de la Universidad de Cantabria. Santander, 10 de noviembre de 2009. </w:t>
      </w:r>
    </w:p>
  </w:footnote>
  <w:footnote w:id="17">
    <w:p w14:paraId="2A7DB0CF" w14:textId="56C5321B" w:rsidR="003C631D" w:rsidRPr="003C631D" w:rsidRDefault="003C631D" w:rsidP="003C631D">
      <w:pPr>
        <w:pStyle w:val="Textonotapie"/>
        <w:jc w:val="both"/>
        <w:rPr>
          <w:lang w:val="es-MX"/>
        </w:rPr>
      </w:pPr>
      <w:r>
        <w:rPr>
          <w:rStyle w:val="Refdenotaalpie"/>
        </w:rPr>
        <w:footnoteRef/>
      </w:r>
      <w:r>
        <w:t xml:space="preserve"> </w:t>
      </w:r>
      <w:r>
        <w:rPr>
          <w:lang w:val="es-MX"/>
        </w:rPr>
        <w:t xml:space="preserve">PAPA FRANCISCO. </w:t>
      </w:r>
      <w:r w:rsidRPr="003C631D">
        <w:rPr>
          <w:i/>
          <w:iCs/>
          <w:lang w:val="es-MX"/>
        </w:rPr>
        <w:t xml:space="preserve">Exhortación Apostólica </w:t>
      </w:r>
      <w:proofErr w:type="spellStart"/>
      <w:r w:rsidRPr="003C631D">
        <w:rPr>
          <w:i/>
          <w:iCs/>
          <w:lang w:val="es-MX"/>
        </w:rPr>
        <w:t>Evangelii</w:t>
      </w:r>
      <w:proofErr w:type="spellEnd"/>
      <w:r w:rsidRPr="003C631D">
        <w:rPr>
          <w:i/>
          <w:iCs/>
          <w:lang w:val="es-MX"/>
        </w:rPr>
        <w:t xml:space="preserve"> </w:t>
      </w:r>
      <w:proofErr w:type="spellStart"/>
      <w:r w:rsidRPr="003C631D">
        <w:rPr>
          <w:i/>
          <w:iCs/>
          <w:lang w:val="es-MX"/>
        </w:rPr>
        <w:t>Gaudium</w:t>
      </w:r>
      <w:proofErr w:type="spellEnd"/>
      <w:r w:rsidRPr="003C631D">
        <w:rPr>
          <w:i/>
          <w:iCs/>
          <w:lang w:val="es-MX"/>
        </w:rPr>
        <w:t xml:space="preserve"> La Alegría del Evangelio</w:t>
      </w:r>
      <w:r>
        <w:rPr>
          <w:lang w:val="es-MX"/>
        </w:rPr>
        <w:t xml:space="preserve">, número 183. Paulinas. Bogotá, 2013. </w:t>
      </w:r>
    </w:p>
  </w:footnote>
  <w:footnote w:id="18">
    <w:p w14:paraId="4E2208AE" w14:textId="0CE47B8D" w:rsidR="003C631D" w:rsidRPr="003C631D" w:rsidRDefault="003C631D">
      <w:pPr>
        <w:pStyle w:val="Textonotapie"/>
        <w:rPr>
          <w:lang w:val="es-MX"/>
        </w:rPr>
      </w:pPr>
      <w:r>
        <w:rPr>
          <w:rStyle w:val="Refdenotaalpie"/>
        </w:rPr>
        <w:footnoteRef/>
      </w:r>
      <w:r>
        <w:t xml:space="preserve"> </w:t>
      </w:r>
      <w:r>
        <w:rPr>
          <w:lang w:val="es-MX"/>
        </w:rPr>
        <w:t>Sabiduría 1: 13-15</w:t>
      </w:r>
    </w:p>
  </w:footnote>
  <w:footnote w:id="19">
    <w:p w14:paraId="34A9B124" w14:textId="156F3841" w:rsidR="001A2FD7" w:rsidRPr="001A2FD7" w:rsidRDefault="001A2FD7">
      <w:pPr>
        <w:pStyle w:val="Textonotapie"/>
        <w:rPr>
          <w:lang w:val="es-MX"/>
        </w:rPr>
      </w:pPr>
      <w:r>
        <w:rPr>
          <w:rStyle w:val="Refdenotaalpie"/>
        </w:rPr>
        <w:footnoteRef/>
      </w:r>
      <w:r>
        <w:t xml:space="preserve"> </w:t>
      </w:r>
      <w:r>
        <w:rPr>
          <w:lang w:val="es-MX"/>
        </w:rPr>
        <w:t xml:space="preserve">2 </w:t>
      </w:r>
      <w:proofErr w:type="gramStart"/>
      <w:r>
        <w:rPr>
          <w:lang w:val="es-MX"/>
        </w:rPr>
        <w:t>Corintios</w:t>
      </w:r>
      <w:proofErr w:type="gramEnd"/>
      <w:r>
        <w:rPr>
          <w:lang w:val="es-MX"/>
        </w:rPr>
        <w:t xml:space="preserve"> 8: 13-14</w:t>
      </w:r>
    </w:p>
  </w:footnote>
  <w:footnote w:id="20">
    <w:p w14:paraId="0281A145" w14:textId="4CF9C52A" w:rsidR="00895D98" w:rsidRPr="00895D98" w:rsidRDefault="00895D98">
      <w:pPr>
        <w:pStyle w:val="Textonotapie"/>
        <w:rPr>
          <w:lang w:val="es-MX"/>
        </w:rPr>
      </w:pPr>
      <w:r>
        <w:rPr>
          <w:rStyle w:val="Refdenotaalpie"/>
        </w:rPr>
        <w:footnoteRef/>
      </w:r>
      <w:r>
        <w:t xml:space="preserve"> </w:t>
      </w:r>
      <w:r>
        <w:rPr>
          <w:lang w:val="es-MX"/>
        </w:rPr>
        <w:t xml:space="preserve">2 </w:t>
      </w:r>
      <w:proofErr w:type="gramStart"/>
      <w:r>
        <w:rPr>
          <w:lang w:val="es-MX"/>
        </w:rPr>
        <w:t>Corintios</w:t>
      </w:r>
      <w:proofErr w:type="gramEnd"/>
      <w:r>
        <w:rPr>
          <w:lang w:val="es-MX"/>
        </w:rPr>
        <w:t xml:space="preserve"> 8: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7711D"/>
    <w:multiLevelType w:val="hybridMultilevel"/>
    <w:tmpl w:val="4BAA30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E5"/>
    <w:rsid w:val="00002C1B"/>
    <w:rsid w:val="00093AC4"/>
    <w:rsid w:val="000B7E23"/>
    <w:rsid w:val="00185006"/>
    <w:rsid w:val="001A2FD7"/>
    <w:rsid w:val="001A4C1F"/>
    <w:rsid w:val="00211265"/>
    <w:rsid w:val="00280B7E"/>
    <w:rsid w:val="002C52F5"/>
    <w:rsid w:val="003C631D"/>
    <w:rsid w:val="004B355C"/>
    <w:rsid w:val="00513CA7"/>
    <w:rsid w:val="005B3D30"/>
    <w:rsid w:val="006C2EE2"/>
    <w:rsid w:val="00700D9A"/>
    <w:rsid w:val="00723169"/>
    <w:rsid w:val="00732DC1"/>
    <w:rsid w:val="007628A3"/>
    <w:rsid w:val="00793635"/>
    <w:rsid w:val="00862748"/>
    <w:rsid w:val="00872B95"/>
    <w:rsid w:val="00895D98"/>
    <w:rsid w:val="008F5F7E"/>
    <w:rsid w:val="00970642"/>
    <w:rsid w:val="00A02216"/>
    <w:rsid w:val="00A17753"/>
    <w:rsid w:val="00A73036"/>
    <w:rsid w:val="00AA687D"/>
    <w:rsid w:val="00AF1EB2"/>
    <w:rsid w:val="00B3619C"/>
    <w:rsid w:val="00B71B09"/>
    <w:rsid w:val="00B831E7"/>
    <w:rsid w:val="00C20090"/>
    <w:rsid w:val="00D31127"/>
    <w:rsid w:val="00D72EA6"/>
    <w:rsid w:val="00DF440C"/>
    <w:rsid w:val="00E125C1"/>
    <w:rsid w:val="00E40B7E"/>
    <w:rsid w:val="00EB2F1E"/>
    <w:rsid w:val="00ED52C1"/>
    <w:rsid w:val="00ED5ED9"/>
    <w:rsid w:val="00F634E5"/>
    <w:rsid w:val="00F870E2"/>
    <w:rsid w:val="00FA2EEE"/>
    <w:rsid w:val="00FF47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7EE9"/>
  <w15:chartTrackingRefBased/>
  <w15:docId w15:val="{A4870438-7D1A-41D3-A4C4-140CA791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4E5"/>
    <w:pPr>
      <w:ind w:left="720"/>
      <w:contextualSpacing/>
    </w:pPr>
  </w:style>
  <w:style w:type="paragraph" w:styleId="Textonotapie">
    <w:name w:val="footnote text"/>
    <w:basedOn w:val="Normal"/>
    <w:link w:val="TextonotapieCar"/>
    <w:uiPriority w:val="99"/>
    <w:semiHidden/>
    <w:unhideWhenUsed/>
    <w:rsid w:val="005B3D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3D30"/>
    <w:rPr>
      <w:sz w:val="20"/>
      <w:szCs w:val="20"/>
    </w:rPr>
  </w:style>
  <w:style w:type="character" w:styleId="Refdenotaalpie">
    <w:name w:val="footnote reference"/>
    <w:basedOn w:val="Fuentedeprrafopredeter"/>
    <w:uiPriority w:val="99"/>
    <w:semiHidden/>
    <w:unhideWhenUsed/>
    <w:rsid w:val="005B3D30"/>
    <w:rPr>
      <w:vertAlign w:val="superscript"/>
    </w:rPr>
  </w:style>
  <w:style w:type="character" w:styleId="Hipervnculo">
    <w:name w:val="Hyperlink"/>
    <w:basedOn w:val="Fuentedeprrafopredeter"/>
    <w:uiPriority w:val="99"/>
    <w:unhideWhenUsed/>
    <w:rsid w:val="005B3D30"/>
    <w:rPr>
      <w:color w:val="0563C1" w:themeColor="hyperlink"/>
      <w:u w:val="single"/>
    </w:rPr>
  </w:style>
  <w:style w:type="character" w:customStyle="1" w:styleId="Mencinsinresolver1">
    <w:name w:val="Mención sin resolver1"/>
    <w:basedOn w:val="Fuentedeprrafopredeter"/>
    <w:uiPriority w:val="99"/>
    <w:semiHidden/>
    <w:unhideWhenUsed/>
    <w:rsid w:val="005B3D30"/>
    <w:rPr>
      <w:color w:val="605E5C"/>
      <w:shd w:val="clear" w:color="auto" w:fill="E1DFDD"/>
    </w:rPr>
  </w:style>
  <w:style w:type="paragraph" w:styleId="Encabezado">
    <w:name w:val="header"/>
    <w:basedOn w:val="Normal"/>
    <w:link w:val="EncabezadoCar"/>
    <w:uiPriority w:val="99"/>
    <w:unhideWhenUsed/>
    <w:rsid w:val="00ED5E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5ED9"/>
  </w:style>
  <w:style w:type="paragraph" w:styleId="Piedepgina">
    <w:name w:val="footer"/>
    <w:basedOn w:val="Normal"/>
    <w:link w:val="PiedepginaCar"/>
    <w:uiPriority w:val="99"/>
    <w:unhideWhenUsed/>
    <w:rsid w:val="00ED5E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gbueno.es/med/dig/gb96sv6.pdf" TargetMode="External"/><Relationship Id="rId2" Type="http://schemas.openxmlformats.org/officeDocument/2006/relationships/hyperlink" Target="https://www.plarci.org/index.php/escritos/article/view/1146/1314" TargetMode="External"/><Relationship Id="rId1" Type="http://schemas.openxmlformats.org/officeDocument/2006/relationships/hyperlink" Target="https://www.ugr.es/~fmunoz/documentos/COMPLEJIDADfragilidadef2.pdf" TargetMode="External"/><Relationship Id="rId5" Type="http://schemas.openxmlformats.org/officeDocument/2006/relationships/hyperlink" Target="https://www.laici.va/content/dam/laici/documenti/donna/teologia/espanol/jesu_s-y-las-mujeres-encontrarlo-seguirlo-ser-sus-testigos.pdf" TargetMode="External"/><Relationship Id="rId4" Type="http://schemas.openxmlformats.org/officeDocument/2006/relationships/hyperlink" Target="https://www.scielo.org.mx/pdf/tods/n29/n29a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5BD29-7F21-4014-B256-386A68D7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Jose Sarmiento Nova S.J.</dc:creator>
  <cp:keywords/>
  <dc:description/>
  <cp:lastModifiedBy>Socio-COL</cp:lastModifiedBy>
  <cp:revision>2</cp:revision>
  <dcterms:created xsi:type="dcterms:W3CDTF">2024-06-25T18:31:00Z</dcterms:created>
  <dcterms:modified xsi:type="dcterms:W3CDTF">2024-06-25T18:31:00Z</dcterms:modified>
</cp:coreProperties>
</file>